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Liberation Sans" w:hAnsi="Liberation Sans"/>
          <w:color w:val="000000"/>
          <w:sz w:val="24"/>
          <w:szCs w:val="24"/>
        </w:rPr>
      </w:pPr>
      <w:r>
        <w:rPr>
          <w:rFonts w:ascii="Liberation Sans" w:hAnsi="Liberation Sans"/>
          <w:color w:val="000000"/>
          <w:sz w:val="24"/>
          <w:szCs w:val="24"/>
        </w:rPr>
        <w:t>Name:</w:t>
        <w:tab/>
      </w:r>
    </w:p>
    <w:p>
      <w:pPr>
        <w:pStyle w:val="Normal"/>
        <w:rPr>
          <w:rFonts w:ascii="Liberation Sans" w:hAnsi="Liberation Sans"/>
          <w:color w:val="000000"/>
          <w:sz w:val="24"/>
          <w:szCs w:val="24"/>
          <w:u w:val="single"/>
        </w:rPr>
      </w:pPr>
      <w:r>
        <w:rPr>
          <w:rFonts w:ascii="Liberation Sans" w:hAnsi="Liberation Sans"/>
          <w:color w:val="000000"/>
          <w:sz w:val="24"/>
          <w:szCs w:val="24"/>
          <w:u w:val="single"/>
        </w:rPr>
        <mc:AlternateContent>
          <mc:Choice Requires="wps">
            <w:drawing>
              <wp:anchor behindDoc="0" distT="635" distB="635" distL="635" distR="635" simplePos="0" locked="0" layoutInCell="1" allowOverlap="1" relativeHeight="4">
                <wp:simplePos x="0" y="0"/>
                <wp:positionH relativeFrom="column">
                  <wp:posOffset>3175</wp:posOffset>
                </wp:positionH>
                <wp:positionV relativeFrom="paragraph">
                  <wp:posOffset>133350</wp:posOffset>
                </wp:positionV>
                <wp:extent cx="5400675" cy="0"/>
                <wp:effectExtent l="635" t="635" r="635" b="635"/>
                <wp:wrapNone/>
                <wp:docPr id="1" name="Horizontale Linie 3"/>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3"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Anschrift:</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635" distB="635" distL="635" distR="635" simplePos="0" locked="0" layoutInCell="1" allowOverlap="1" relativeHeight="5">
                <wp:simplePos x="0" y="0"/>
                <wp:positionH relativeFrom="column">
                  <wp:posOffset>3175</wp:posOffset>
                </wp:positionH>
                <wp:positionV relativeFrom="paragraph">
                  <wp:posOffset>133350</wp:posOffset>
                </wp:positionV>
                <wp:extent cx="5400675" cy="0"/>
                <wp:effectExtent l="635" t="635" r="635" b="635"/>
                <wp:wrapNone/>
                <wp:docPr id="2" name="Horizontale Linie 4"/>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4"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E-Mail:</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635" distB="635" distL="635" distR="635" simplePos="0" locked="0" layoutInCell="1" allowOverlap="1" relativeHeight="6">
                <wp:simplePos x="0" y="0"/>
                <wp:positionH relativeFrom="column">
                  <wp:posOffset>3175</wp:posOffset>
                </wp:positionH>
                <wp:positionV relativeFrom="paragraph">
                  <wp:posOffset>133350</wp:posOffset>
                </wp:positionV>
                <wp:extent cx="5400675" cy="0"/>
                <wp:effectExtent l="635" t="635" r="635" b="635"/>
                <wp:wrapNone/>
                <wp:docPr id="3" name="Horizontale Linie 5"/>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5"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An</w:t>
        <w:br/>
        <w:t>Samtgemeinde Heeseberg</w:t>
        <w:br/>
        <w:t>Helmstedter Straße 17</w:t>
        <w:br/>
        <w:t>38381 Jerxheim</w:t>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b/>
          <w:bCs/>
          <w:color w:val="000000"/>
          <w:sz w:val="24"/>
          <w:szCs w:val="24"/>
        </w:rPr>
      </w:pPr>
      <w:r>
        <w:rPr>
          <w:rFonts w:ascii="Liberation Sans" w:hAnsi="Liberation Sans"/>
          <w:b/>
          <w:bCs/>
          <w:color w:val="000000"/>
          <w:sz w:val="24"/>
          <w:szCs w:val="24"/>
        </w:rPr>
        <w:t>Betreff:</w:t>
        <w:tab/>
        <w:t>Stellungnahme zur 16. Änderung des Flächennutzungsplans</w:t>
        <w:br/>
        <w:tab/>
        <w:tab/>
        <w:t xml:space="preserve">der Samtgemeinde Heeseberg gemäß § 3 Abs. 2 BauGB </w:t>
      </w:r>
    </w:p>
    <w:p>
      <w:pPr>
        <w:pStyle w:val="Normal"/>
        <w:rPr>
          <w:rFonts w:ascii="Liberation Sans" w:hAnsi="Liberation Sans"/>
          <w:color w:val="000000"/>
          <w:sz w:val="24"/>
          <w:szCs w:val="24"/>
        </w:rPr>
      </w:pPr>
      <w:r>
        <w:rPr>
          <w:rFonts w:ascii="Liberation Sans" w:hAnsi="Liberation Sans"/>
          <w:color w:val="000000"/>
          <w:sz w:val="24"/>
          <w:szCs w:val="24"/>
        </w:rPr>
      </w:r>
    </w:p>
    <w:p>
      <w:pPr>
        <w:pStyle w:val="BodyText"/>
        <w:rPr>
          <w:rFonts w:ascii="Liberation Sans" w:hAnsi="Liberation Sans"/>
          <w:color w:val="000000"/>
        </w:rPr>
      </w:pPr>
      <w:r>
        <w:rPr>
          <w:rFonts w:ascii="Liberation Sans" w:hAnsi="Liberation Sans"/>
          <w:color w:val="000000"/>
        </w:rPr>
        <w:t>Sehr geehrte Damen und Herren,</w:t>
      </w:r>
    </w:p>
    <w:p>
      <w:pPr>
        <w:pStyle w:val="BodyText"/>
        <w:rPr>
          <w:rFonts w:ascii="Liberation Sans" w:hAnsi="Liberation Sans"/>
          <w:color w:val="000000"/>
        </w:rPr>
      </w:pPr>
      <w:r>
        <w:rPr>
          <w:rFonts w:ascii="Liberation Sans" w:hAnsi="Liberation Sans"/>
          <w:color w:val="000000"/>
        </w:rPr>
        <w:t>hiermit nehme ich fristgerecht Stellung zur 16. Änderung des Flächennutzungsplans der Samtgemeinde Heeseberg.</w:t>
      </w:r>
    </w:p>
    <w:p>
      <w:pPr>
        <w:pStyle w:val="BodyText"/>
        <w:rPr>
          <w:rFonts w:ascii="Liberation Sans" w:hAnsi="Liberation Sans"/>
          <w:color w:val="000000"/>
        </w:rPr>
      </w:pPr>
      <w:r>
        <w:rPr>
          <w:rFonts w:ascii="Liberation Sans" w:hAnsi="Liberation Sans"/>
          <w:color w:val="000000"/>
        </w:rPr>
        <w:t>Ich erhebe erhebliche Bedenken gegen die geplante Ausweisung weiterer Flächen für Windenergieanlagen in der Samtgemeinde Heeseberg. Nach meiner Auffassung ist die Planung in ihrer derzeitigen Form nicht ausreichend begründet, nicht hinreichend untersucht und für die betroffenen Ortsteile unverhältnismäßig belastend.</w:t>
      </w:r>
    </w:p>
    <w:p>
      <w:pPr>
        <w:pStyle w:val="Heading2"/>
        <w:rPr>
          <w:rFonts w:ascii="Liberation Sans" w:hAnsi="Liberation Sans"/>
          <w:color w:val="000000"/>
          <w:sz w:val="24"/>
          <w:szCs w:val="24"/>
        </w:rPr>
      </w:pPr>
      <w:r>
        <w:rPr>
          <w:rFonts w:ascii="Liberation Sans" w:hAnsi="Liberation Sans"/>
          <w:color w:val="000000"/>
          <w:sz w:val="24"/>
          <w:szCs w:val="24"/>
        </w:rPr>
        <w:t>1. Unverhältnismäßige Belastung der Samtgemeinde Heeseberg</w:t>
      </w:r>
    </w:p>
    <w:p>
      <w:pPr>
        <w:pStyle w:val="BodyText"/>
        <w:rPr>
          <w:rFonts w:ascii="Liberation Sans" w:hAnsi="Liberation Sans"/>
          <w:color w:val="000000"/>
        </w:rPr>
      </w:pPr>
      <w:r>
        <w:rPr>
          <w:rFonts w:ascii="Liberation Sans" w:hAnsi="Liberation Sans"/>
          <w:color w:val="000000"/>
        </w:rPr>
        <w:t>Die Samtgemeinde Heeseberg ist bereits heute durch bestehende Windenergieanlagen erheblich vorbelastet. Durch die geplanten zusätzlichen Flächen würde sich die Belastung für einzelne Ortsteile nochmals massiv erhöhen.</w:t>
      </w:r>
    </w:p>
    <w:p>
      <w:pPr>
        <w:pStyle w:val="BodyText"/>
        <w:rPr>
          <w:rFonts w:ascii="Liberation Sans" w:hAnsi="Liberation Sans"/>
          <w:color w:val="000000"/>
        </w:rPr>
      </w:pPr>
      <w:r>
        <w:rPr>
          <w:rFonts w:ascii="Liberation Sans" w:hAnsi="Liberation Sans"/>
          <w:color w:val="000000"/>
        </w:rPr>
        <w:t>Nach meiner Auffassung wird nicht ausreichend berücksichtigt, dass hier nicht nur einzelne Anlagen geplant werden, sondern eine großräumige technische Überprägung der Landschaft droht. Dies betrifft insbesondere die Bereiche Dobbeln, Twieflingen, Wobeck und Ingeleben sowie die angrenzenden Ortslagen.</w:t>
      </w:r>
    </w:p>
    <w:p>
      <w:pPr>
        <w:pStyle w:val="BodyText"/>
        <w:rPr>
          <w:rFonts w:ascii="Liberation Sans" w:hAnsi="Liberation Sans"/>
          <w:color w:val="000000"/>
        </w:rPr>
      </w:pPr>
      <w:r>
        <w:rPr>
          <w:rFonts w:ascii="Liberation Sans" w:hAnsi="Liberation Sans"/>
          <w:color w:val="000000"/>
        </w:rPr>
        <w:t>Die Planung darf nicht allein danach beurteilt werden, ob einzelne Flächen formal geeignet erscheinen. Entscheidend ist die Gesamtwirkung auf die Samtgemeinde, ihre Dörfer, ihre Landschaft und die dort lebenden Menschen.</w:t>
      </w:r>
    </w:p>
    <w:p>
      <w:pPr>
        <w:pStyle w:val="Heading2"/>
        <w:rPr>
          <w:rFonts w:ascii="Liberation Sans" w:hAnsi="Liberation Sans"/>
          <w:color w:val="000000"/>
        </w:rPr>
      </w:pPr>
      <w:r>
        <w:rPr>
          <w:rFonts w:ascii="Liberation Sans" w:hAnsi="Liberation Sans"/>
          <w:color w:val="000000"/>
        </w:rPr>
        <w:t>2. Fehlende Gesamtbetrachtung bestehender und geplanter Windparks</w:t>
      </w:r>
    </w:p>
    <w:p>
      <w:pPr>
        <w:pStyle w:val="BodyText"/>
        <w:rPr>
          <w:rFonts w:ascii="Liberation Sans" w:hAnsi="Liberation Sans"/>
          <w:color w:val="000000"/>
        </w:rPr>
      </w:pPr>
      <w:r>
        <w:rPr>
          <w:rFonts w:ascii="Liberation Sans" w:hAnsi="Liberation Sans"/>
          <w:color w:val="000000"/>
        </w:rPr>
        <w:t>Die Auswirkungen der bereits bestehenden Windparks und der nun zusätzlich geplanten Flächen müssen gemeinsam betrachtet werden. Eine isolierte Betrachtung einzelner Flächen wird der tatsächlichen Belastung nicht gerecht.</w:t>
      </w:r>
    </w:p>
    <w:p>
      <w:pPr>
        <w:pStyle w:val="BodyText"/>
        <w:rPr>
          <w:rFonts w:ascii="Liberation Sans" w:hAnsi="Liberation Sans"/>
          <w:color w:val="000000"/>
        </w:rPr>
      </w:pPr>
      <w:r>
        <w:rPr>
          <w:rFonts w:ascii="Liberation Sans" w:hAnsi="Liberation Sans"/>
          <w:color w:val="000000"/>
        </w:rPr>
        <w:t>Aus meiner Sicht fehlen insbesondere nachvollziehbare Aussagen zu:</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der kumulativen Wirkung aller bestehenden und geplanten Windenergieanlagen,</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der optischen Umfassung einzelner Ortslagen,</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der Wirkung auf Landschaftsbild und Erholung,</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der Belastung durch Lärm, Schattenwurf und nächtliche Befeuerung,</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der Gesamtwirkung auf Mensch, Natur und Umwelt.</w:t>
      </w:r>
    </w:p>
    <w:p>
      <w:pPr>
        <w:pStyle w:val="BodyText"/>
        <w:rPr>
          <w:rFonts w:ascii="Liberation Sans" w:hAnsi="Liberation Sans"/>
          <w:color w:val="000000"/>
        </w:rPr>
      </w:pPr>
      <w:r>
        <w:rPr>
          <w:rFonts w:ascii="Liberation Sans" w:hAnsi="Liberation Sans"/>
          <w:color w:val="000000"/>
        </w:rPr>
        <w:t>Gerade bei einer derart weitreichenden Planung ist eine umfassende Gesamtbetrachtung zwingend erforderlich.</w:t>
      </w:r>
    </w:p>
    <w:p>
      <w:pPr>
        <w:pStyle w:val="Heading2"/>
        <w:rPr>
          <w:rFonts w:ascii="Liberation Sans" w:hAnsi="Liberation Sans"/>
          <w:color w:val="000000"/>
        </w:rPr>
      </w:pPr>
      <w:r>
        <w:rPr>
          <w:rFonts w:ascii="Liberation Sans" w:hAnsi="Liberation Sans"/>
          <w:color w:val="000000"/>
        </w:rPr>
        <w:t>3. Unzureichende Begründung der Erforderlichkeit</w:t>
      </w:r>
    </w:p>
    <w:p>
      <w:pPr>
        <w:pStyle w:val="BodyText"/>
        <w:rPr>
          <w:rFonts w:ascii="Liberation Sans" w:hAnsi="Liberation Sans"/>
          <w:color w:val="000000"/>
        </w:rPr>
      </w:pPr>
      <w:r>
        <w:rPr>
          <w:rFonts w:ascii="Liberation Sans" w:hAnsi="Liberation Sans"/>
          <w:color w:val="000000"/>
        </w:rPr>
        <w:t>Die Planung wird im Wesentlichen mit allgemeinen energiepolitischen Zielen begründet. Das reicht nach meiner Auffassung nicht aus.</w:t>
      </w:r>
    </w:p>
    <w:p>
      <w:pPr>
        <w:pStyle w:val="BodyText"/>
        <w:rPr>
          <w:rFonts w:ascii="Liberation Sans" w:hAnsi="Liberation Sans"/>
          <w:color w:val="000000"/>
        </w:rPr>
      </w:pPr>
      <w:r>
        <w:rPr>
          <w:rFonts w:ascii="Liberation Sans" w:hAnsi="Liberation Sans"/>
          <w:color w:val="000000"/>
        </w:rPr>
        <w:t>Es ist nicht nachvollziehbar dargelegt, warum gerade in der Samtgemeinde Heeseberg zusätzliche Flächen in diesem Umfang erforderlich sein sollen. Ebenfalls fehlt eine überzeugende Begründung, weshalb die bereits bestehenden Windenergieflächen nicht ausreichend berücksichtigt werden.</w:t>
      </w:r>
    </w:p>
    <w:p>
      <w:pPr>
        <w:pStyle w:val="BodyText"/>
        <w:rPr>
          <w:rFonts w:ascii="Liberation Sans" w:hAnsi="Liberation Sans"/>
          <w:color w:val="000000"/>
        </w:rPr>
      </w:pPr>
      <w:r>
        <w:rPr>
          <w:rFonts w:ascii="Liberation Sans" w:hAnsi="Liberation Sans"/>
          <w:color w:val="000000"/>
        </w:rPr>
        <w:t xml:space="preserve">Die Samtgemeinde muss konkret darlegen, welchen Beitrag diese zusätzlichen Flächen leisten sollen </w:t>
      </w:r>
      <w:r>
        <w:rPr>
          <w:rFonts w:ascii="Liberation Sans" w:hAnsi="Liberation Sans"/>
          <w:color w:val="000000"/>
        </w:rPr>
        <w:t>und</w:t>
      </w:r>
      <w:r>
        <w:rPr>
          <w:rFonts w:ascii="Liberation Sans" w:hAnsi="Liberation Sans"/>
          <w:color w:val="000000"/>
        </w:rPr>
        <w:t xml:space="preserve"> welche Alternativen geprüft wurden.</w:t>
      </w:r>
    </w:p>
    <w:p>
      <w:pPr>
        <w:pStyle w:val="Heading2"/>
        <w:rPr>
          <w:rFonts w:ascii="Liberation Sans" w:hAnsi="Liberation Sans"/>
          <w:color w:val="000000"/>
        </w:rPr>
      </w:pPr>
      <w:r>
        <w:rPr>
          <w:rFonts w:ascii="Liberation Sans" w:hAnsi="Liberation Sans"/>
          <w:color w:val="000000"/>
        </w:rPr>
        <w:t>4. Fehlende oder unzureichende Alternativenprüfung</w:t>
      </w:r>
    </w:p>
    <w:p>
      <w:pPr>
        <w:pStyle w:val="BodyText"/>
        <w:rPr>
          <w:rFonts w:ascii="Liberation Sans" w:hAnsi="Liberation Sans"/>
          <w:color w:val="000000"/>
        </w:rPr>
      </w:pPr>
      <w:r>
        <w:rPr>
          <w:rFonts w:ascii="Liberation Sans" w:hAnsi="Liberation Sans"/>
          <w:color w:val="000000"/>
        </w:rPr>
        <w:t>Eine Planung dieser Größenordnung darf nicht ohne ernsthafte Alternativenprüfung erfolgen.</w:t>
      </w:r>
    </w:p>
    <w:p>
      <w:pPr>
        <w:pStyle w:val="BodyText"/>
        <w:rPr>
          <w:rFonts w:ascii="Liberation Sans" w:hAnsi="Liberation Sans"/>
          <w:color w:val="000000"/>
        </w:rPr>
      </w:pPr>
      <w:r>
        <w:rPr>
          <w:rFonts w:ascii="Liberation Sans" w:hAnsi="Liberation Sans"/>
          <w:color w:val="000000"/>
        </w:rPr>
        <w:t>Nach meiner Auffassung fehlen nachvollziehbare Untersuchungen dazu,</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ob weniger belastende Flächen zur Verfügung stehen,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ob kleinere Flächen ausreichen würden,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ob bereits vorbelastete Bereiche vorrangig genutzt werden könnten,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ob einzelne Ortsteile übermäßig belastet werden,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ob durch andere Flächenzuschnitte geringere Auswirkungen erreichbar wären.</w:t>
      </w:r>
    </w:p>
    <w:p>
      <w:pPr>
        <w:pStyle w:val="BodyText"/>
        <w:rPr>
          <w:rFonts w:ascii="Liberation Sans" w:hAnsi="Liberation Sans"/>
          <w:color w:val="000000"/>
        </w:rPr>
      </w:pPr>
      <w:r>
        <w:rPr>
          <w:rFonts w:ascii="Liberation Sans" w:hAnsi="Liberation Sans"/>
          <w:color w:val="000000"/>
        </w:rPr>
        <w:t>Eine echte Abwägung setzt voraus, dass Alternativen ernsthaft geprüft und transparent dargestellt werden.</w:t>
      </w:r>
    </w:p>
    <w:p>
      <w:pPr>
        <w:pStyle w:val="Heading2"/>
        <w:rPr>
          <w:rFonts w:ascii="Liberation Sans" w:hAnsi="Liberation Sans"/>
          <w:color w:val="000000"/>
        </w:rPr>
      </w:pPr>
      <w:r>
        <w:rPr>
          <w:rFonts w:ascii="Liberation Sans" w:hAnsi="Liberation Sans"/>
          <w:color w:val="000000"/>
        </w:rPr>
        <w:t>5. Unvollständige Umweltprüfung</w:t>
      </w:r>
    </w:p>
    <w:p>
      <w:pPr>
        <w:pStyle w:val="BodyText"/>
        <w:rPr>
          <w:rFonts w:ascii="Liberation Sans" w:hAnsi="Liberation Sans"/>
          <w:color w:val="000000"/>
        </w:rPr>
      </w:pPr>
      <w:r>
        <w:rPr>
          <w:rFonts w:ascii="Liberation Sans" w:hAnsi="Liberation Sans"/>
          <w:color w:val="000000"/>
        </w:rPr>
        <w:t>Die Umweltbelange sind bei dieser Planung von zentraler Bedeutung. Betroffen sind insbesondere Mensch, Tiere, Pflanzen, Boden, Wasser, Landschaft, Luft und Klima sowie Kultur- und Sachgüter.</w:t>
      </w:r>
    </w:p>
    <w:p>
      <w:pPr>
        <w:pStyle w:val="BodyText"/>
        <w:rPr>
          <w:rFonts w:ascii="Liberation Sans" w:hAnsi="Liberation Sans"/>
          <w:color w:val="000000"/>
        </w:rPr>
      </w:pPr>
      <w:r>
        <w:rPr>
          <w:rFonts w:ascii="Liberation Sans" w:hAnsi="Liberation Sans"/>
          <w:color w:val="000000"/>
        </w:rPr>
        <w:t>Nach meiner Auffassung sind die Auswirkungen auf diese Schutzgüter bislang nicht ausreichend untersucht und bewertet. Insbesondere fehlen belastbare Aussagen zu Artenschutz, Landschaftsbild, Boden, Wasserhaushalt und kumulativen Wirkungen.</w:t>
      </w:r>
    </w:p>
    <w:p>
      <w:pPr>
        <w:pStyle w:val="BodyText"/>
        <w:rPr>
          <w:rFonts w:ascii="Liberation Sans" w:hAnsi="Liberation Sans"/>
          <w:color w:val="000000"/>
        </w:rPr>
      </w:pPr>
      <w:r>
        <w:rPr>
          <w:rFonts w:ascii="Liberation Sans" w:hAnsi="Liberation Sans"/>
          <w:color w:val="000000"/>
        </w:rPr>
        <w:t>Eine Entscheidung über die Ausweisung zusätzlicher Windenergieflächen darf erst getroffen werden, wenn die umweltbezogenen Auswirkungen vollständig, nachvollziehbar und öffentlich prüfbar dargestellt wurden.</w:t>
      </w:r>
    </w:p>
    <w:p>
      <w:pPr>
        <w:pStyle w:val="Heading2"/>
        <w:rPr>
          <w:rFonts w:ascii="Liberation Sans" w:hAnsi="Liberation Sans"/>
          <w:color w:val="000000"/>
        </w:rPr>
      </w:pPr>
      <w:r>
        <w:rPr>
          <w:rFonts w:ascii="Liberation Sans" w:hAnsi="Liberation Sans"/>
          <w:color w:val="000000"/>
        </w:rPr>
        <w:t>6. Auswirkungen auf Mensch, Wohnqualität und Lebensumfeld</w:t>
      </w:r>
    </w:p>
    <w:p>
      <w:pPr>
        <w:pStyle w:val="BodyText"/>
        <w:rPr>
          <w:rFonts w:ascii="Liberation Sans" w:hAnsi="Liberation Sans"/>
          <w:color w:val="000000"/>
        </w:rPr>
      </w:pPr>
      <w:r>
        <w:rPr>
          <w:rFonts w:ascii="Liberation Sans" w:hAnsi="Liberation Sans"/>
          <w:color w:val="000000"/>
        </w:rPr>
        <w:t>Die geplanten Windenergieanlagen hätten erhebliche Auswirkungen auf das tägliche Lebensumfeld der Menschen in den betroffenen Ortsteilen.</w:t>
      </w:r>
    </w:p>
    <w:p>
      <w:pPr>
        <w:pStyle w:val="BodyText"/>
        <w:rPr>
          <w:rFonts w:ascii="Liberation Sans" w:hAnsi="Liberation Sans"/>
          <w:color w:val="000000"/>
        </w:rPr>
      </w:pPr>
      <w:r>
        <w:rPr>
          <w:rFonts w:ascii="Liberation Sans" w:hAnsi="Liberation Sans"/>
          <w:color w:val="000000"/>
        </w:rPr>
        <w:t>Zu berücksichtigen sind insbesondere:</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optische Dominanz sehr hoher Anlagen,</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nächtliche Befeuerung,</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Lärm,</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Schattenwurf,</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bedrängende Wirkung,</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Verlust von Ruhe und Erholung,</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Veränderung des gewohnten Heimatbildes.</w:t>
      </w:r>
    </w:p>
    <w:p>
      <w:pPr>
        <w:pStyle w:val="BodyText"/>
        <w:rPr>
          <w:rFonts w:ascii="Liberation Sans" w:hAnsi="Liberation Sans"/>
          <w:color w:val="000000"/>
        </w:rPr>
      </w:pPr>
      <w:r>
        <w:rPr>
          <w:rFonts w:ascii="Liberation Sans" w:hAnsi="Liberation Sans"/>
          <w:color w:val="000000"/>
        </w:rPr>
        <w:t xml:space="preserve">Diese Auswirkungen betreffen nicht nur abstrakte Planungsflächen, sondern konkret die Menschen, die in Dobbeln, Twieflingen, Wobeck, Ingeleben, </w:t>
      </w:r>
      <w:r>
        <w:rPr>
          <w:rFonts w:ascii="Liberation Sans" w:hAnsi="Liberation Sans"/>
          <w:color w:val="000000"/>
        </w:rPr>
        <w:t xml:space="preserve">Jerxheim, </w:t>
      </w:r>
      <w:r>
        <w:rPr>
          <w:rFonts w:ascii="Liberation Sans" w:hAnsi="Liberation Sans"/>
          <w:color w:val="000000"/>
        </w:rPr>
        <w:t>Beierstedt, Watenstedt</w:t>
      </w:r>
      <w:r>
        <w:rPr>
          <w:rFonts w:ascii="Liberation Sans" w:hAnsi="Liberation Sans"/>
          <w:color w:val="000000"/>
        </w:rPr>
        <w:t xml:space="preserve"> und den umliegenden Orten leben.</w:t>
      </w:r>
    </w:p>
    <w:p>
      <w:pPr>
        <w:pStyle w:val="Heading2"/>
        <w:rPr>
          <w:rFonts w:ascii="Liberation Sans" w:hAnsi="Liberation Sans"/>
          <w:color w:val="000000"/>
        </w:rPr>
      </w:pPr>
      <w:r>
        <w:rPr>
          <w:rFonts w:ascii="Liberation Sans" w:hAnsi="Liberation Sans"/>
          <w:color w:val="000000"/>
        </w:rPr>
        <w:t>7. Erhebliche Beeinträchtigung des Landschaftsbildes</w:t>
      </w:r>
    </w:p>
    <w:p>
      <w:pPr>
        <w:pStyle w:val="BodyText"/>
        <w:rPr>
          <w:rFonts w:ascii="Liberation Sans" w:hAnsi="Liberation Sans"/>
          <w:color w:val="000000"/>
        </w:rPr>
      </w:pPr>
      <w:r>
        <w:rPr>
          <w:rFonts w:ascii="Liberation Sans" w:hAnsi="Liberation Sans"/>
          <w:color w:val="000000"/>
        </w:rPr>
        <w:t>Die Samtgemeinde Heeseberg ist durch eine offene Kulturlandschaft geprägt. Gerade diese Weite und Sichtbeziehungen machen den Charakter der Landschaft aus.</w:t>
      </w:r>
    </w:p>
    <w:p>
      <w:pPr>
        <w:pStyle w:val="BodyText"/>
        <w:rPr>
          <w:rFonts w:ascii="Liberation Sans" w:hAnsi="Liberation Sans"/>
          <w:color w:val="000000"/>
        </w:rPr>
      </w:pPr>
      <w:r>
        <w:rPr>
          <w:rFonts w:ascii="Liberation Sans" w:hAnsi="Liberation Sans"/>
          <w:color w:val="000000"/>
        </w:rPr>
        <w:t>Windenergieanlagen mit heutigen Gesamthöhen von deutlich über 2</w:t>
      </w:r>
      <w:r>
        <w:rPr>
          <w:rFonts w:ascii="Liberation Sans" w:hAnsi="Liberation Sans"/>
          <w:color w:val="000000"/>
        </w:rPr>
        <w:t>5</w:t>
      </w:r>
      <w:r>
        <w:rPr>
          <w:rFonts w:ascii="Liberation Sans" w:hAnsi="Liberation Sans"/>
          <w:color w:val="000000"/>
        </w:rPr>
        <w:t>0 Metern würden diese Landschaft massiv verändern. Diese Veränderung ist dauerhaft und prägt den Landschaftsraum über Generationen hinweg. Die Anlagen wären über große Entfernungen sichtbar und würden das Landschaftsbild dauerhaft technisch überprägen.</w:t>
      </w:r>
    </w:p>
    <w:p>
      <w:pPr>
        <w:pStyle w:val="BodyText"/>
        <w:rPr>
          <w:rFonts w:ascii="Liberation Sans" w:hAnsi="Liberation Sans"/>
          <w:color w:val="000000"/>
        </w:rPr>
      </w:pPr>
      <w:r>
        <w:rPr>
          <w:rFonts w:ascii="Liberation Sans" w:hAnsi="Liberation Sans"/>
          <w:color w:val="000000"/>
        </w:rPr>
        <w:t>Die Auswirkungen auf Sichtachsen, Ortsbilder, Erholungsräume und das Heimatbild müssen wesentlich sorgfältiger untersucht werden.</w:t>
      </w:r>
    </w:p>
    <w:p>
      <w:pPr>
        <w:pStyle w:val="Heading2"/>
        <w:rPr>
          <w:rFonts w:ascii="Liberation Sans" w:hAnsi="Liberation Sans"/>
          <w:color w:val="000000"/>
        </w:rPr>
      </w:pPr>
      <w:r>
        <w:rPr>
          <w:rFonts w:ascii="Liberation Sans" w:hAnsi="Liberation Sans"/>
          <w:color w:val="000000"/>
        </w:rPr>
        <w:t>8. Natur- und Artenschutz</w:t>
      </w:r>
    </w:p>
    <w:p>
      <w:pPr>
        <w:pStyle w:val="BodyText"/>
        <w:rPr>
          <w:rFonts w:ascii="Liberation Sans" w:hAnsi="Liberation Sans"/>
          <w:color w:val="000000"/>
        </w:rPr>
      </w:pPr>
      <w:r>
        <w:rPr>
          <w:rFonts w:ascii="Liberation Sans" w:hAnsi="Liberation Sans"/>
          <w:color w:val="000000"/>
        </w:rPr>
        <w:t>Die betroffenen Flächen und ihre Umgebung sind nicht isoliert zu betrachten. Auch intensiv genutzte Agrarflächen können Lebensraum, Jagdgebiet oder Durchzugsraum für zahlreiche Arten sein.</w:t>
      </w:r>
    </w:p>
    <w:p>
      <w:pPr>
        <w:pStyle w:val="BodyText"/>
        <w:rPr>
          <w:rFonts w:ascii="Liberation Sans" w:hAnsi="Liberation Sans"/>
          <w:color w:val="000000"/>
        </w:rPr>
      </w:pPr>
      <w:r>
        <w:rPr>
          <w:rFonts w:ascii="Liberation Sans" w:hAnsi="Liberation Sans"/>
          <w:color w:val="000000"/>
        </w:rPr>
        <w:t>Aus meiner Sicht müssen insbesondere untersucht werden:</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Brut- und Rastvögel,</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Greifvögel,</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Fledermäuse,</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Biotopverbundstrukturen,</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Gewässerränder,</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Hecken, Gehölze und Gräben,</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Wechselwirkungen mit benachbarten Schutzgebieten.</w:t>
      </w:r>
    </w:p>
    <w:p>
      <w:pPr>
        <w:pStyle w:val="BodyText"/>
        <w:rPr>
          <w:rFonts w:ascii="Liberation Sans" w:hAnsi="Liberation Sans"/>
          <w:color w:val="000000"/>
        </w:rPr>
      </w:pPr>
      <w:r>
        <w:rPr>
          <w:rFonts w:ascii="Liberation Sans" w:hAnsi="Liberation Sans"/>
          <w:color w:val="000000"/>
        </w:rPr>
        <w:t>Ohne belastbare fachliche Untersuchungen ist eine sachgerechte Abwägung nicht möglich.</w:t>
      </w:r>
    </w:p>
    <w:p>
      <w:pPr>
        <w:pStyle w:val="Heading2"/>
        <w:rPr>
          <w:rFonts w:ascii="Liberation Sans" w:hAnsi="Liberation Sans"/>
          <w:color w:val="000000"/>
        </w:rPr>
      </w:pPr>
      <w:r>
        <w:rPr>
          <w:rFonts w:ascii="Liberation Sans" w:hAnsi="Liberation Sans"/>
          <w:color w:val="000000"/>
        </w:rPr>
        <w:t>9. Boden, Landwirtschaft und Flächenverbrauch</w:t>
      </w:r>
    </w:p>
    <w:p>
      <w:pPr>
        <w:pStyle w:val="BodyText"/>
        <w:rPr>
          <w:rFonts w:ascii="Liberation Sans" w:hAnsi="Liberation Sans"/>
          <w:color w:val="000000"/>
        </w:rPr>
      </w:pPr>
      <w:r>
        <w:rPr>
          <w:rFonts w:ascii="Liberation Sans" w:hAnsi="Liberation Sans"/>
          <w:color w:val="000000"/>
        </w:rPr>
        <w:t>Die geplanten Flächen liegen überwiegend in landwirtschaftlich genutzten Bereichen. Dabei handelt es sich nicht um bedeutungslose Restflächen, sondern um wertvolle Kulturlandschaft und landwirtschaftliche Produktionsflächen.</w:t>
      </w:r>
    </w:p>
    <w:p>
      <w:pPr>
        <w:pStyle w:val="BodyText"/>
        <w:rPr>
          <w:rFonts w:ascii="Liberation Sans" w:hAnsi="Liberation Sans"/>
          <w:color w:val="000000"/>
        </w:rPr>
      </w:pPr>
      <w:r>
        <w:rPr>
          <w:rFonts w:ascii="Liberation Sans" w:hAnsi="Liberation Sans"/>
          <w:color w:val="000000"/>
        </w:rPr>
        <w:t>Auch wenn Windenergieanlagen nur punktuell Fundamente benötigen, führen Zuwegungen, Kranstellflächen, Kabeltrassen, Baustellenflächen und dauerhafte Betriebsflächen zu erheblichen Eingriffen.</w:t>
      </w:r>
    </w:p>
    <w:p>
      <w:pPr>
        <w:pStyle w:val="BodyText"/>
        <w:rPr>
          <w:rFonts w:ascii="Liberation Sans" w:hAnsi="Liberation Sans"/>
          <w:color w:val="000000"/>
        </w:rPr>
      </w:pPr>
      <w:r>
        <w:rPr>
          <w:rFonts w:ascii="Liberation Sans" w:hAnsi="Liberation Sans"/>
          <w:color w:val="000000"/>
        </w:rPr>
        <w:t>Die Auswirkungen auf Bodenstruktur, Bodenfruchtbarkeit, landwirtschaftliche Nutzung und Flächenzerschneidung müssen vollständig berücksichtigt werden.</w:t>
      </w:r>
    </w:p>
    <w:p>
      <w:pPr>
        <w:pStyle w:val="Heading2"/>
        <w:rPr>
          <w:rFonts w:ascii="Liberation Sans" w:hAnsi="Liberation Sans"/>
          <w:color w:val="000000"/>
        </w:rPr>
      </w:pPr>
      <w:r>
        <w:rPr>
          <w:rFonts w:ascii="Liberation Sans" w:hAnsi="Liberation Sans"/>
          <w:color w:val="000000"/>
        </w:rPr>
        <w:t>10. Fehlende Bürgerbeteiligung und Transparenz</w:t>
      </w:r>
    </w:p>
    <w:p>
      <w:pPr>
        <w:pStyle w:val="BodyText"/>
        <w:rPr>
          <w:rFonts w:ascii="Liberation Sans" w:hAnsi="Liberation Sans"/>
          <w:color w:val="000000"/>
        </w:rPr>
      </w:pPr>
      <w:r>
        <w:rPr>
          <w:rFonts w:ascii="Liberation Sans" w:hAnsi="Liberation Sans"/>
          <w:color w:val="000000"/>
        </w:rPr>
        <w:t>Bei einer Planung dieser Größenordnung und langfristigen Bedeutung ist eine frühzeitige, umfassende und verständliche Bürgerinformation erforderlich.</w:t>
      </w:r>
    </w:p>
    <w:p>
      <w:pPr>
        <w:pStyle w:val="BodyText"/>
        <w:rPr>
          <w:rFonts w:ascii="Liberation Sans" w:hAnsi="Liberation Sans"/>
          <w:color w:val="000000"/>
        </w:rPr>
      </w:pPr>
      <w:r>
        <w:rPr>
          <w:rFonts w:ascii="Liberation Sans" w:hAnsi="Liberation Sans"/>
          <w:color w:val="000000"/>
        </w:rPr>
        <w:t>Nach meiner Auffassung wurde die betroffene Öffentlichkeit nicht ausreichend vorbereitet und eingebunden. Viele Bürger erkennen erst jetzt, welches Ausmaß die Planung tatsächlich haben kann.</w:t>
      </w:r>
    </w:p>
    <w:p>
      <w:pPr>
        <w:pStyle w:val="BodyText"/>
        <w:rPr>
          <w:rFonts w:ascii="Liberation Sans" w:hAnsi="Liberation Sans"/>
          <w:color w:val="000000"/>
        </w:rPr>
      </w:pPr>
      <w:r>
        <w:rPr>
          <w:rFonts w:ascii="Liberation Sans" w:hAnsi="Liberation Sans"/>
          <w:color w:val="000000"/>
        </w:rPr>
        <w:t>Die Beteiligung darf nicht auf eine formale Auslegung von Unterlagen reduziert werden. Die Samtgemeinde muss die Auswirkungen verständlich, transparent und vollständig darstellen.</w:t>
      </w:r>
    </w:p>
    <w:p>
      <w:pPr>
        <w:pStyle w:val="Heading2"/>
        <w:rPr>
          <w:rFonts w:ascii="Liberation Sans" w:hAnsi="Liberation Sans"/>
          <w:color w:val="000000"/>
        </w:rPr>
      </w:pPr>
      <w:r>
        <w:rPr>
          <w:rFonts w:ascii="Liberation Sans" w:hAnsi="Liberation Sans"/>
          <w:color w:val="000000"/>
        </w:rPr>
        <w:t>11. Energiepolitische Annahmen ersetzen keine konkrete Abwägung</w:t>
      </w:r>
    </w:p>
    <w:p>
      <w:pPr>
        <w:pStyle w:val="BodyText"/>
        <w:rPr>
          <w:rFonts w:ascii="Liberation Sans" w:hAnsi="Liberation Sans"/>
          <w:color w:val="000000"/>
        </w:rPr>
      </w:pPr>
      <w:r>
        <w:rPr>
          <w:rFonts w:ascii="Liberation Sans" w:hAnsi="Liberation Sans"/>
          <w:color w:val="000000"/>
        </w:rPr>
        <w:t>Allgemeine Hinweise auf Klimaschutz, Energiewende oder bundespolitische Ausbauziele ersetzen keine konkrete kommunale Abwägung.</w:t>
      </w:r>
    </w:p>
    <w:p>
      <w:pPr>
        <w:pStyle w:val="BodyText"/>
        <w:rPr>
          <w:rFonts w:ascii="Liberation Sans" w:hAnsi="Liberation Sans"/>
          <w:color w:val="000000"/>
        </w:rPr>
      </w:pPr>
      <w:r>
        <w:rPr>
          <w:rFonts w:ascii="Liberation Sans" w:hAnsi="Liberation Sans"/>
          <w:color w:val="000000"/>
        </w:rPr>
        <w:t>Die Samtgemeinde muss prüfen, ob die Planung vor Ort erforderlich, angemessen und verhältnismäßig ist. Hierzu gehört auch die Prüfung, ob weniger belastende Planungsalternativen zur Verfügung stehen. Dabei sind die Belange der betroffenen Menschen, der Landschaft, der Natur und der örtlichen Entwicklung ernsthaft einzustellen.</w:t>
      </w:r>
    </w:p>
    <w:p>
      <w:pPr>
        <w:pStyle w:val="BodyText"/>
        <w:rPr>
          <w:rFonts w:ascii="Liberation Sans" w:hAnsi="Liberation Sans"/>
          <w:color w:val="000000"/>
        </w:rPr>
      </w:pPr>
      <w:r>
        <w:rPr>
          <w:rFonts w:ascii="Liberation Sans" w:hAnsi="Liberation Sans"/>
          <w:color w:val="000000"/>
        </w:rPr>
        <w:t>Ein übergeordnetes politisches Ziel darf nicht dazu führen, dass örtliche Belastungen pauschal hingenommen oder klein gerechnet werden.</w:t>
      </w:r>
    </w:p>
    <w:p>
      <w:pPr>
        <w:pStyle w:val="Heading2"/>
        <w:rPr>
          <w:rFonts w:ascii="Liberation Sans" w:hAnsi="Liberation Sans"/>
          <w:color w:val="000000"/>
        </w:rPr>
      </w:pPr>
      <w:r>
        <w:rPr>
          <w:rFonts w:ascii="Liberation Sans" w:hAnsi="Liberation Sans"/>
          <w:color w:val="000000"/>
        </w:rPr>
        <w:t>12. Forderung</w:t>
      </w:r>
    </w:p>
    <w:p>
      <w:pPr>
        <w:pStyle w:val="BodyText"/>
        <w:rPr>
          <w:rFonts w:ascii="Liberation Sans" w:hAnsi="Liberation Sans"/>
          <w:color w:val="000000"/>
        </w:rPr>
      </w:pPr>
      <w:r>
        <w:rPr>
          <w:rFonts w:ascii="Liberation Sans" w:hAnsi="Liberation Sans"/>
          <w:color w:val="000000"/>
        </w:rPr>
        <w:t>Ich fordere die Samtgemeinde Heeseberg auf,</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die Planung in der vorliegenden Form nicht weiterzuführen,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die Auswirkungen auf Mensch, Natur, Landschaft, Boden und Wasser vollständig zu untersuchen,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die bestehenden Vorbelastungen und die kumulative Gesamtwirkung aller Windenergieanlagen einzubeziehen,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eine nachvollziehbare Alternativenprüfung vorzulegen,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die betroffenen Bürger umfassend und verständlich zu informieren,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die Planung deutlich zu reduzieren oder vollständig zurückzunehmen.</w:t>
      </w:r>
    </w:p>
    <w:p>
      <w:pPr>
        <w:pStyle w:val="BodyText"/>
        <w:rPr>
          <w:rFonts w:ascii="Liberation Sans" w:hAnsi="Liberation Sans"/>
          <w:color w:val="000000"/>
        </w:rPr>
      </w:pPr>
      <w:r>
        <w:rPr>
          <w:rFonts w:ascii="Liberation Sans" w:hAnsi="Liberation Sans"/>
          <w:color w:val="000000"/>
        </w:rPr>
        <w:t>Ich bitte darum, sämtliche vorgebrachten Einwendungen vollständig in die Abwägung einzustellen und diese Stellungnahme zur Verfahrensakte zu nehmen.</w:t>
      </w:r>
    </w:p>
    <w:p>
      <w:pPr>
        <w:pStyle w:val="BodyText"/>
        <w:rPr>
          <w:rFonts w:ascii="Liberation Sans" w:hAnsi="Liberation Sans"/>
          <w:color w:val="000000"/>
          <w:sz w:val="24"/>
          <w:szCs w:val="24"/>
        </w:rPr>
      </w:pPr>
      <w:r>
        <w:rPr>
          <w:rFonts w:ascii="Liberation Sans" w:hAnsi="Liberation Sans"/>
          <w:color w:val="000000"/>
          <w:sz w:val="24"/>
          <w:szCs w:val="24"/>
        </w:rPr>
      </w:r>
    </w:p>
    <w:p>
      <w:pPr>
        <w:pStyle w:val="BodyText"/>
        <w:rPr>
          <w:rFonts w:ascii="Liberation Sans" w:hAnsi="Liberation Sans"/>
          <w:color w:val="000000"/>
          <w:sz w:val="24"/>
          <w:szCs w:val="24"/>
        </w:rPr>
      </w:pPr>
      <w:r>
        <w:rPr>
          <w:rFonts w:ascii="Liberation Sans" w:hAnsi="Liberation Sans"/>
          <w:color w:val="000000"/>
          <w:sz w:val="24"/>
          <w:szCs w:val="24"/>
        </w:rPr>
      </w:r>
    </w:p>
    <w:p>
      <w:pPr>
        <w:pStyle w:val="Normal"/>
        <w:jc w:val="start"/>
        <w:rPr>
          <w:rFonts w:ascii="Liberation Sans" w:hAnsi="Liberation Sans"/>
          <w:color w:val="000000"/>
          <w:sz w:val="24"/>
          <w:szCs w:val="24"/>
        </w:rPr>
      </w:pPr>
      <w:r>
        <w:rPr>
          <w:rFonts w:ascii="Liberation Sans" w:hAnsi="Liberation Sans"/>
          <w:color w:val="000000"/>
          <w:sz w:val="24"/>
          <w:szCs w:val="24"/>
        </w:rPr>
        <w:t>Ich bitte um eine Eingangsbestätigung und um Mitteilung, wann und wo die Beratung und Abwägung der eingegangenen Stellungnahmen erfolgen wird. Weiterhin bitte ich um Aufnahme dieser Stellungnahme in die Verfahrensakte.</w:t>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color w:val="000000"/>
          <w:sz w:val="24"/>
          <w:szCs w:val="24"/>
        </w:rPr>
      </w:pPr>
      <w:r>
        <w:rPr>
          <w:rFonts w:ascii="Liberation Sans" w:hAnsi="Liberation Sans"/>
          <w:color w:val="000000"/>
          <w:sz w:val="24"/>
          <w:szCs w:val="24"/>
        </w:rPr>
        <w:t>Mit freundlichen Grüßen</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635" distB="635" distL="635" distR="635" simplePos="0" locked="0" layoutInCell="1" allowOverlap="1" relativeHeight="2">
                <wp:simplePos x="0" y="0"/>
                <wp:positionH relativeFrom="column">
                  <wp:posOffset>3175</wp:posOffset>
                </wp:positionH>
                <wp:positionV relativeFrom="paragraph">
                  <wp:posOffset>133350</wp:posOffset>
                </wp:positionV>
                <wp:extent cx="5400675" cy="0"/>
                <wp:effectExtent l="635" t="635" r="635" b="635"/>
                <wp:wrapNone/>
                <wp:docPr id="4" name="Horizontale Linie 1"/>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1"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Ort, Datum</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635" distB="635" distL="635" distR="635" simplePos="0" locked="0" layoutInCell="1" allowOverlap="1" relativeHeight="3">
                <wp:simplePos x="0" y="0"/>
                <wp:positionH relativeFrom="column">
                  <wp:posOffset>3175</wp:posOffset>
                </wp:positionH>
                <wp:positionV relativeFrom="paragraph">
                  <wp:posOffset>133350</wp:posOffset>
                </wp:positionV>
                <wp:extent cx="5400675" cy="0"/>
                <wp:effectExtent l="635" t="635" r="635" b="635"/>
                <wp:wrapNone/>
                <wp:docPr id="5" name="Horizontale Linie 2"/>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2"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Unterschrift</w:t>
      </w:r>
    </w:p>
    <w:p>
      <w:pPr>
        <w:pStyle w:val="Normal"/>
        <w:spacing w:before="0" w:after="200"/>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635" distB="635" distL="635" distR="635" simplePos="0" locked="0" layoutInCell="1" allowOverlap="1" relativeHeight="7">
                <wp:simplePos x="0" y="0"/>
                <wp:positionH relativeFrom="column">
                  <wp:posOffset>3175</wp:posOffset>
                </wp:positionH>
                <wp:positionV relativeFrom="paragraph">
                  <wp:posOffset>133350</wp:posOffset>
                </wp:positionV>
                <wp:extent cx="5400675" cy="0"/>
                <wp:effectExtent l="635" t="635" r="635" b="635"/>
                <wp:wrapNone/>
                <wp:docPr id="6" name="Horizontale Linie 18"/>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18" stroked="t" o:allowincell="f" style="position:absolute">
                <v:stroke color="#3465a4" dashstyle="shortdot" joinstyle="round" endcap="flat"/>
                <v:fill o:detectmouseclick="t" on="false"/>
                <w10:wrap type="none"/>
              </v:line>
            </w:pict>
          </mc:Fallback>
        </mc:AlternateContent>
      </w:r>
    </w:p>
    <w:sectPr>
      <w:headerReference w:type="default" r:id="rId2"/>
      <w:footerReference w:type="default" r:id="rId3"/>
      <w:type w:val="nextPage"/>
      <w:pgSz w:w="12240" w:h="15840"/>
      <w:pgMar w:left="1800" w:right="1800" w:gutter="0" w:header="607" w:top="1338" w:footer="515" w:bottom="14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roman"/>
    <w:pitch w:val="variable"/>
  </w:font>
  <w:font w:name="Liberation Sans">
    <w:altName w:val="Arial"/>
    <w:charset w:val="01" w:characterSet="utf-8"/>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tabs>
        <w:tab w:val="clear" w:pos="4680"/>
        <w:tab w:val="clear" w:pos="9360"/>
        <w:tab w:val="center" w:pos="4142" w:leader="none"/>
        <w:tab w:val="right" w:pos="8639" w:leader="none"/>
      </w:tabs>
      <w:rPr/>
    </w:pPr>
    <w:r>
      <w:rPr/>
      <w:tab/>
      <w:tab/>
      <w:t xml:space="preserve">Seite </w:t>
    </w:r>
    <w:r>
      <w:rPr/>
      <w:fldChar w:fldCharType="begin"/>
    </w:r>
    <w:r>
      <w:rPr/>
      <w:instrText xml:space="preserve"> PAGE </w:instrText>
    </w:r>
    <w:r>
      <w:rPr/>
      <w:fldChar w:fldCharType="separate"/>
    </w:r>
    <w:r>
      <w:rPr/>
      <w:t>5</w:t>
    </w:r>
    <w:r>
      <w:rPr/>
      <w:fldChar w:fldCharType="end"/>
    </w:r>
    <w:r>
      <w:rPr/>
      <w:t xml:space="preserve"> von </w:t>
    </w:r>
    <w:r>
      <w:rPr/>
      <w:fldChar w:fldCharType="begin"/>
    </w:r>
    <w:r>
      <w:rPr/>
      <w:instrText xml:space="preserve"> NUMPAGES </w:instrText>
    </w:r>
    <w:r>
      <w:rPr/>
      <w:fldChar w:fldCharType="separate"/>
    </w:r>
    <w:r>
      <w:rPr/>
      <w:t>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9360"/>
        <w:tab w:val="center" w:pos="4680" w:leader="none"/>
        <w:tab w:val="right" w:pos="8617"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Noto Sans Arabic UI"/>
        <w:sz w:val="22"/>
        <w:szCs w:val="22"/>
        <w:lang w:val="de-DE" w:eastAsia="en-US" w:bidi="ar-SA"/>
      </w:rPr>
    </w:rPrDefault>
    <w:pPrDefault>
      <w:pPr>
        <w:suppressAutoHyphens w:val="true"/>
      </w:pPr>
    </w:pPrDefault>
  </w:docDefaults>
  <w:style w:type="paragraph" w:styleId="Normal">
    <w:name w:val="Normal"/>
    <w:qFormat/>
    <w:pPr>
      <w:widowControl/>
      <w:suppressAutoHyphens w:val="true"/>
      <w:kinsoku w:val="true"/>
      <w:overflowPunct w:val="false"/>
      <w:autoSpaceDE w:val="true"/>
      <w:bidi w:val="0"/>
      <w:spacing w:lineRule="auto" w:line="276" w:before="0" w:after="200"/>
      <w:jc w:val="start"/>
    </w:pPr>
    <w:rPr>
      <w:rFonts w:ascii="Cambria" w:hAnsi="Cambria" w:eastAsia="ＭＳ 明朝" w:cs="Noto Sans Arabic UI"/>
      <w:color w:val="auto"/>
      <w:kern w:val="0"/>
      <w:sz w:val="22"/>
      <w:szCs w:val="22"/>
      <w:lang w:val="de-DE" w:eastAsia="en-US" w:bidi="ar-SA"/>
    </w:rPr>
  </w:style>
  <w:style w:type="paragraph" w:styleId="Heading1">
    <w:name w:val="Heading 1"/>
    <w:basedOn w:val="Normal"/>
    <w:next w:val="Normal"/>
    <w:link w:val="Heading1Char"/>
    <w:qFormat/>
    <w:pPr>
      <w:keepNext w:val="true"/>
      <w:keepLines/>
      <w:numPr>
        <w:ilvl w:val="0"/>
        <w:numId w:val="0"/>
      </w:numPr>
      <w:spacing w:before="480" w:after="0"/>
      <w:outlineLvl w:val="0"/>
    </w:pPr>
    <w:rPr>
      <w:rFonts w:ascii="Calibri" w:hAnsi="Calibri" w:eastAsia="ＭＳ ゴシック" w:cs="Noto Sans Arabic UI"/>
      <w:b/>
      <w:bCs/>
      <w:color w:themeColor="accent1" w:themeShade="bf" w:val="365F91"/>
      <w:sz w:val="28"/>
      <w:szCs w:val="28"/>
    </w:rPr>
  </w:style>
  <w:style w:type="paragraph" w:styleId="Heading2">
    <w:name w:val="Heading 2"/>
    <w:basedOn w:val="Normal"/>
    <w:next w:val="Normal"/>
    <w:link w:val="Heading2Char"/>
    <w:qFormat/>
    <w:pPr>
      <w:keepNext w:val="true"/>
      <w:keepLines/>
      <w:numPr>
        <w:ilvl w:val="0"/>
        <w:numId w:val="0"/>
      </w:numPr>
      <w:spacing w:before="200" w:after="0"/>
      <w:outlineLvl w:val="1"/>
    </w:pPr>
    <w:rPr>
      <w:rFonts w:ascii="Calibri" w:hAnsi="Calibri" w:eastAsia="ＭＳ ゴシック" w:cs="Noto Sans Arabic UI"/>
      <w:b/>
      <w:bCs/>
      <w:color w:themeColor="accent1" w:val="4F81BD"/>
      <w:sz w:val="26"/>
      <w:szCs w:val="26"/>
    </w:rPr>
  </w:style>
  <w:style w:type="paragraph" w:styleId="Heading3">
    <w:name w:val="Heading 3"/>
    <w:basedOn w:val="Normal"/>
    <w:next w:val="Normal"/>
    <w:link w:val="Heading3Char"/>
    <w:qFormat/>
    <w:pPr>
      <w:keepNext w:val="true"/>
      <w:keepLines/>
      <w:numPr>
        <w:ilvl w:val="0"/>
        <w:numId w:val="0"/>
      </w:numPr>
      <w:spacing w:before="200" w:after="0"/>
      <w:outlineLvl w:val="2"/>
    </w:pPr>
    <w:rPr>
      <w:rFonts w:ascii="Calibri" w:hAnsi="Calibri" w:eastAsia="ＭＳ ゴシック" w:cs="Noto Sans Arabic UI"/>
      <w:b/>
      <w:bCs/>
      <w:color w:themeColor="accent1" w:val="4F81BD"/>
    </w:rPr>
  </w:style>
  <w:style w:type="paragraph" w:styleId="Heading4">
    <w:name w:val="Heading 4"/>
    <w:basedOn w:val="Normal"/>
    <w:next w:val="Normal"/>
    <w:link w:val="Heading4Char"/>
    <w:qFormat/>
    <w:pPr>
      <w:keepNext w:val="true"/>
      <w:keepLines/>
      <w:numPr>
        <w:ilvl w:val="0"/>
        <w:numId w:val="0"/>
      </w:numPr>
      <w:spacing w:before="200" w:after="0"/>
      <w:outlineLvl w:val="3"/>
    </w:pPr>
    <w:rPr>
      <w:rFonts w:ascii="Calibri" w:hAnsi="Calibri" w:eastAsia="ＭＳ ゴシック" w:cs="Noto Sans Arabic UI"/>
      <w:b/>
      <w:bCs/>
      <w:i/>
      <w:iCs/>
      <w:color w:themeColor="accent1" w:val="4F81BD"/>
    </w:rPr>
  </w:style>
  <w:style w:type="paragraph" w:styleId="Heading5">
    <w:name w:val="Heading 5"/>
    <w:basedOn w:val="Normal"/>
    <w:next w:val="Normal"/>
    <w:link w:val="Heading5Char"/>
    <w:qFormat/>
    <w:pPr>
      <w:keepNext w:val="true"/>
      <w:keepLines/>
      <w:numPr>
        <w:ilvl w:val="0"/>
        <w:numId w:val="0"/>
      </w:numPr>
      <w:spacing w:before="200" w:after="0"/>
      <w:outlineLvl w:val="4"/>
    </w:pPr>
    <w:rPr>
      <w:rFonts w:ascii="Calibri" w:hAnsi="Calibri" w:eastAsia="ＭＳ ゴシック" w:cs="Noto Sans Arabic UI"/>
      <w:color w:themeColor="accent1" w:themeShade="7f" w:val="243F60"/>
    </w:rPr>
  </w:style>
  <w:style w:type="paragraph" w:styleId="Heading6">
    <w:name w:val="Heading 6"/>
    <w:basedOn w:val="Normal"/>
    <w:next w:val="Normal"/>
    <w:link w:val="Heading6Char"/>
    <w:qFormat/>
    <w:pPr>
      <w:keepNext w:val="true"/>
      <w:keepLines/>
      <w:numPr>
        <w:ilvl w:val="0"/>
        <w:numId w:val="0"/>
      </w:numPr>
      <w:spacing w:before="200" w:after="0"/>
      <w:outlineLvl w:val="5"/>
    </w:pPr>
    <w:rPr>
      <w:rFonts w:ascii="Calibri" w:hAnsi="Calibri" w:eastAsia="ＭＳ ゴシック" w:cs="Noto Sans Arabic UI"/>
      <w:i/>
      <w:iCs/>
      <w:color w:themeColor="accent1" w:themeShade="7f" w:val="243F60"/>
    </w:rPr>
  </w:style>
  <w:style w:type="paragraph" w:styleId="Heading7">
    <w:name w:val="Heading 7"/>
    <w:basedOn w:val="Normal"/>
    <w:next w:val="Normal"/>
    <w:link w:val="Heading7Char"/>
    <w:qFormat/>
    <w:pPr>
      <w:keepNext w:val="true"/>
      <w:keepLines/>
      <w:numPr>
        <w:ilvl w:val="0"/>
        <w:numId w:val="0"/>
      </w:numPr>
      <w:spacing w:before="200" w:after="0"/>
      <w:outlineLvl w:val="6"/>
    </w:pPr>
    <w:rPr>
      <w:rFonts w:ascii="Calibri" w:hAnsi="Calibri" w:eastAsia="ＭＳ ゴシック" w:cs="Noto Sans Arabic UI"/>
      <w:i/>
      <w:iCs/>
      <w:color w:themeColor="dark1" w:themeTint="bf" w:val="404040"/>
    </w:rPr>
  </w:style>
  <w:style w:type="paragraph" w:styleId="Heading8">
    <w:name w:val="Heading 8"/>
    <w:basedOn w:val="Normal"/>
    <w:next w:val="Normal"/>
    <w:link w:val="Heading8Char"/>
    <w:qFormat/>
    <w:pPr>
      <w:keepNext w:val="true"/>
      <w:keepLines/>
      <w:numPr>
        <w:ilvl w:val="0"/>
        <w:numId w:val="0"/>
      </w:numPr>
      <w:spacing w:before="200" w:after="0"/>
      <w:outlineLvl w:val="7"/>
    </w:pPr>
    <w:rPr>
      <w:rFonts w:ascii="Calibri" w:hAnsi="Calibri" w:eastAsia="ＭＳ ゴシック" w:cs="Noto Sans Arabic UI"/>
      <w:color w:themeColor="accent1" w:val="4F81BD"/>
      <w:sz w:val="20"/>
      <w:szCs w:val="20"/>
    </w:rPr>
  </w:style>
  <w:style w:type="paragraph" w:styleId="Heading9">
    <w:name w:val="Heading 9"/>
    <w:basedOn w:val="Normal"/>
    <w:next w:val="Normal"/>
    <w:link w:val="Heading9Char"/>
    <w:qFormat/>
    <w:pPr>
      <w:keepNext w:val="true"/>
      <w:keepLines/>
      <w:numPr>
        <w:ilvl w:val="0"/>
        <w:numId w:val="0"/>
      </w:numPr>
      <w:spacing w:before="200" w:after="0"/>
      <w:outlineLvl w:val="8"/>
    </w:pPr>
    <w:rPr>
      <w:rFonts w:ascii="Calibri" w:hAnsi="Calibri" w:eastAsia="ＭＳ ゴシック" w:cs="Noto Sans Arabic UI"/>
      <w:i/>
      <w:iCs/>
      <w:color w:themeColor="dark1" w:themeTint="bf" w:val="404040"/>
      <w:sz w:val="20"/>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DefaultParagraphFont">
    <w:name w:val="Default Paragraph Font"/>
    <w:qFormat/>
    <w:rPr/>
  </w:style>
  <w:style w:type="character" w:styleId="Heading1Char">
    <w:name w:val="Heading 1 Char"/>
    <w:basedOn w:val="DefaultParagraphFont"/>
    <w:qFormat/>
    <w:rPr>
      <w:rFonts w:ascii="Calibri" w:hAnsi="Calibri" w:eastAsia="ＭＳ ゴシック" w:cs="Noto Sans Arabic UI"/>
      <w:b/>
      <w:bCs/>
      <w:color w:themeColor="accent1" w:themeShade="bf" w:val="365F91"/>
      <w:sz w:val="28"/>
      <w:szCs w:val="28"/>
    </w:rPr>
  </w:style>
  <w:style w:type="character" w:styleId="Heading2Char">
    <w:name w:val="Heading 2 Char"/>
    <w:basedOn w:val="DefaultParagraphFont"/>
    <w:qFormat/>
    <w:rPr>
      <w:rFonts w:ascii="Calibri" w:hAnsi="Calibri" w:eastAsia="ＭＳ ゴシック" w:cs="Noto Sans Arabic UI"/>
      <w:b/>
      <w:bCs/>
      <w:color w:themeColor="accent1" w:val="4F81BD"/>
      <w:sz w:val="26"/>
      <w:szCs w:val="26"/>
    </w:rPr>
  </w:style>
  <w:style w:type="character" w:styleId="Heading3Char">
    <w:name w:val="Heading 3 Char"/>
    <w:basedOn w:val="DefaultParagraphFont"/>
    <w:qFormat/>
    <w:rPr>
      <w:rFonts w:ascii="Calibri" w:hAnsi="Calibri" w:eastAsia="ＭＳ ゴシック" w:cs="Noto Sans Arabic UI"/>
      <w:b/>
      <w:bCs/>
      <w:color w:themeColor="accent1" w:val="4F81BD"/>
    </w:rPr>
  </w:style>
  <w:style w:type="character" w:styleId="TitleChar">
    <w:name w:val="Title Char"/>
    <w:basedOn w:val="DefaultParagraphFont"/>
    <w:qFormat/>
    <w:rPr>
      <w:rFonts w:ascii="Calibri" w:hAnsi="Calibri" w:eastAsia="ＭＳ ゴシック" w:cs="Noto Sans Arabic UI"/>
      <w:color w:themeColor="dark2" w:themeShade="bf" w:val="17365D"/>
      <w:spacing w:val="5"/>
      <w:kern w:val="2"/>
      <w:sz w:val="52"/>
      <w:szCs w:val="52"/>
    </w:rPr>
  </w:style>
  <w:style w:type="character" w:styleId="SubtitleChar">
    <w:name w:val="Subtitle Char"/>
    <w:basedOn w:val="DefaultParagraphFont"/>
    <w:qFormat/>
    <w:rPr>
      <w:rFonts w:ascii="Calibri" w:hAnsi="Calibri" w:eastAsia="ＭＳ ゴシック" w:cs="Noto Sans Arabic UI"/>
      <w:i/>
      <w:iCs/>
      <w:color w:themeColor="accent1"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link w:val="BodyText2"/>
    <w:qFormat/>
    <w:rPr/>
  </w:style>
  <w:style w:type="character" w:styleId="BodyText3Char">
    <w:name w:val="Body Text 3 Char"/>
    <w:basedOn w:val="DefaultParagraphFont"/>
    <w:link w:val="BodyText3"/>
    <w:qFormat/>
    <w:rPr>
      <w:sz w:val="16"/>
      <w:szCs w:val="16"/>
    </w:rPr>
  </w:style>
  <w:style w:type="character" w:styleId="MacroTextChar">
    <w:name w:val="Macro Text Char"/>
    <w:basedOn w:val="DefaultParagraphFont"/>
    <w:link w:val="macro"/>
    <w:qFormat/>
    <w:rPr>
      <w:rFonts w:ascii="Courier" w:hAnsi="Courier"/>
      <w:sz w:val="20"/>
      <w:szCs w:val="20"/>
    </w:rPr>
  </w:style>
  <w:style w:type="character" w:styleId="QuoteChar">
    <w:name w:val="Quote Char"/>
    <w:basedOn w:val="DefaultParagraphFont"/>
    <w:link w:val="Quote"/>
    <w:qFormat/>
    <w:rPr>
      <w:i/>
      <w:iCs/>
      <w:color w:themeColor="dark1" w:val="000000"/>
    </w:rPr>
  </w:style>
  <w:style w:type="character" w:styleId="Heading4Char">
    <w:name w:val="Heading 4 Char"/>
    <w:basedOn w:val="DefaultParagraphFont"/>
    <w:qFormat/>
    <w:rPr>
      <w:rFonts w:ascii="Calibri" w:hAnsi="Calibri" w:eastAsia="ＭＳ ゴシック" w:cs="Noto Sans Arabic UI"/>
      <w:b/>
      <w:bCs/>
      <w:i/>
      <w:iCs/>
      <w:color w:themeColor="accent1" w:val="4F81BD"/>
    </w:rPr>
  </w:style>
  <w:style w:type="character" w:styleId="Heading5Char">
    <w:name w:val="Heading 5 Char"/>
    <w:basedOn w:val="DefaultParagraphFont"/>
    <w:qFormat/>
    <w:rPr>
      <w:rFonts w:ascii="Calibri" w:hAnsi="Calibri" w:eastAsia="ＭＳ ゴシック" w:cs="Noto Sans Arabic UI"/>
      <w:color w:themeColor="accent1" w:themeShade="7f" w:val="243F60"/>
    </w:rPr>
  </w:style>
  <w:style w:type="character" w:styleId="Heading6Char">
    <w:name w:val="Heading 6 Char"/>
    <w:basedOn w:val="DefaultParagraphFont"/>
    <w:qFormat/>
    <w:rPr>
      <w:rFonts w:ascii="Calibri" w:hAnsi="Calibri" w:eastAsia="ＭＳ ゴシック" w:cs="Noto Sans Arabic UI"/>
      <w:i/>
      <w:iCs/>
      <w:color w:themeColor="accent1" w:themeShade="7f" w:val="243F60"/>
    </w:rPr>
  </w:style>
  <w:style w:type="character" w:styleId="Heading7Char">
    <w:name w:val="Heading 7 Char"/>
    <w:basedOn w:val="DefaultParagraphFont"/>
    <w:qFormat/>
    <w:rPr>
      <w:rFonts w:ascii="Calibri" w:hAnsi="Calibri" w:eastAsia="ＭＳ ゴシック" w:cs="Noto Sans Arabic UI"/>
      <w:i/>
      <w:iCs/>
      <w:color w:themeColor="dark1" w:themeTint="bf" w:val="404040"/>
    </w:rPr>
  </w:style>
  <w:style w:type="character" w:styleId="Heading8Char">
    <w:name w:val="Heading 8 Char"/>
    <w:basedOn w:val="DefaultParagraphFont"/>
    <w:qFormat/>
    <w:rPr>
      <w:rFonts w:ascii="Calibri" w:hAnsi="Calibri" w:eastAsia="ＭＳ ゴシック" w:cs="Noto Sans Arabic UI"/>
      <w:color w:themeColor="accent1" w:val="4F81BD"/>
      <w:sz w:val="20"/>
      <w:szCs w:val="20"/>
    </w:rPr>
  </w:style>
  <w:style w:type="character" w:styleId="Heading9Char">
    <w:name w:val="Heading 9 Char"/>
    <w:basedOn w:val="DefaultParagraphFont"/>
    <w:qFormat/>
    <w:rPr>
      <w:rFonts w:ascii="Calibri" w:hAnsi="Calibri" w:eastAsia="ＭＳ ゴシック" w:cs="Noto Sans Arabic UI"/>
      <w:i/>
      <w:iCs/>
      <w:color w:themeColor="dark1" w:themeTint="bf"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link w:val="IntenseQuote"/>
    <w:qFormat/>
    <w:rPr>
      <w:b/>
      <w:bCs/>
      <w:i/>
      <w:iCs/>
      <w:color w:themeColor="accent1" w:val="4F81BD"/>
    </w:rPr>
  </w:style>
  <w:style w:type="character" w:styleId="SubtleEmphasis">
    <w:name w:val="Subtle Emphasis"/>
    <w:basedOn w:val="DefaultParagraphFont"/>
    <w:qFormat/>
    <w:rPr>
      <w:i/>
      <w:iCs/>
      <w:color w:themeColor="dark1" w:themeTint="7f" w:val="808080"/>
    </w:rPr>
  </w:style>
  <w:style w:type="character" w:styleId="IntenseEmphasis">
    <w:name w:val="Intense Emphasis"/>
    <w:basedOn w:val="DefaultParagraphFont"/>
    <w:qFormat/>
    <w:rPr>
      <w:b/>
      <w:bCs/>
      <w:i/>
      <w:iCs/>
      <w:color w:themeColor="accent1" w:val="4F81BD"/>
    </w:rPr>
  </w:style>
  <w:style w:type="character" w:styleId="SubtleReference">
    <w:name w:val="Subtle Reference"/>
    <w:basedOn w:val="DefaultParagraphFont"/>
    <w:qFormat/>
    <w:rPr>
      <w:smallCaps/>
      <w:color w:themeColor="accent2" w:val="C0504D"/>
      <w:u w:val="single"/>
    </w:rPr>
  </w:style>
  <w:style w:type="character" w:styleId="IntenseReference">
    <w:name w:val="Intense Reference"/>
    <w:basedOn w:val="DefaultParagraphFont"/>
    <w:qFormat/>
    <w:rPr>
      <w:b/>
      <w:bCs/>
      <w:smallCaps/>
      <w:color w:themeColor="accent2" w:val="C0504D"/>
      <w:spacing w:val="5"/>
      <w:u w:val="single"/>
    </w:rPr>
  </w:style>
  <w:style w:type="character" w:styleId="BookTitle">
    <w:name w:val="Book Title"/>
    <w:basedOn w:val="DefaultParagraphFont"/>
    <w:qFormat/>
    <w:rPr>
      <w:b/>
      <w:bCs/>
      <w:smallCaps/>
      <w:spacing w:val="5"/>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rPr>
  </w:style>
  <w:style w:type="character" w:styleId="Nummerierungszeichen">
    <w:name w:val="Nummerierungszeichen"/>
    <w:qFormat/>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pPr>
      <w:spacing w:before="0" w:after="120"/>
    </w:pPr>
    <w:rPr/>
  </w:style>
  <w:style w:type="paragraph" w:styleId="List">
    <w:name w:val="List"/>
    <w:basedOn w:val="Normal"/>
    <w:pPr>
      <w:spacing w:before="0" w:after="200"/>
      <w:ind w:hanging="360" w:start="360"/>
      <w:contextualSpacing/>
    </w:pPr>
    <w:rPr/>
  </w:style>
  <w:style w:type="paragraph" w:styleId="Caption">
    <w:name w:val="Caption"/>
    <w:basedOn w:val="Normal"/>
    <w:next w:val="Normal"/>
    <w:qFormat/>
    <w:pPr>
      <w:spacing w:lineRule="auto" w:line="240"/>
    </w:pPr>
    <w:rPr>
      <w:b/>
      <w:bCs/>
      <w:color w:themeColor="accent1" w:val="4F81BD"/>
      <w:sz w:val="18"/>
      <w:szCs w:val="18"/>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HeaderChar"/>
    <w:pPr>
      <w:tabs>
        <w:tab w:val="clear" w:pos="720"/>
        <w:tab w:val="center" w:pos="4680" w:leader="none"/>
        <w:tab w:val="right" w:pos="9360" w:leader="none"/>
      </w:tabs>
      <w:spacing w:lineRule="auto" w:line="240" w:before="0" w:after="0"/>
    </w:pPr>
    <w:rPr/>
  </w:style>
  <w:style w:type="paragraph" w:styleId="Footer">
    <w:name w:val="Footer"/>
    <w:basedOn w:val="Normal"/>
    <w:link w:val="FooterChar"/>
    <w:pPr>
      <w:tabs>
        <w:tab w:val="clear" w:pos="720"/>
        <w:tab w:val="center" w:pos="4680" w:leader="none"/>
        <w:tab w:val="right" w:pos="9360" w:leader="none"/>
      </w:tabs>
      <w:spacing w:lineRule="auto" w:line="240" w:before="0" w:after="0"/>
    </w:pPr>
    <w:rPr/>
  </w:style>
  <w:style w:type="paragraph" w:styleId="NoSpacing">
    <w:name w:val="No Spacing"/>
    <w:qFormat/>
    <w:pPr>
      <w:widowControl/>
      <w:suppressAutoHyphens w:val="true"/>
      <w:kinsoku w:val="true"/>
      <w:overflowPunct w:val="false"/>
      <w:autoSpaceDE w:val="true"/>
      <w:bidi w:val="0"/>
      <w:spacing w:lineRule="auto" w:line="240" w:before="0" w:after="0"/>
      <w:jc w:val="start"/>
    </w:pPr>
    <w:rPr>
      <w:rFonts w:ascii="Cambria" w:hAnsi="Cambria" w:eastAsia="ＭＳ 明朝" w:cs="Noto Sans Arabic UI"/>
      <w:color w:val="auto"/>
      <w:kern w:val="0"/>
      <w:sz w:val="22"/>
      <w:szCs w:val="22"/>
      <w:lang w:val="de-DE" w:eastAsia="en-US" w:bidi="ar-SA"/>
    </w:rPr>
  </w:style>
  <w:style w:type="paragraph" w:styleId="Title">
    <w:name w:val="Title"/>
    <w:basedOn w:val="Normal"/>
    <w:next w:val="Normal"/>
    <w:link w:val="TitleChar"/>
    <w:qFormat/>
    <w:pPr>
      <w:pBdr>
        <w:bottom w:val="single" w:sz="8" w:space="4" w:color="4F81BD"/>
      </w:pBdr>
      <w:spacing w:lineRule="auto" w:line="240" w:before="0" w:after="300"/>
      <w:contextualSpacing/>
    </w:pPr>
    <w:rPr>
      <w:rFonts w:ascii="Calibri" w:hAnsi="Calibri" w:eastAsia="ＭＳ ゴシック" w:cs="Noto Sans Arabic UI"/>
      <w:color w:themeColor="dark2" w:themeShade="bf" w:val="17365D"/>
      <w:spacing w:val="5"/>
      <w:kern w:val="2"/>
      <w:sz w:val="52"/>
      <w:szCs w:val="52"/>
    </w:rPr>
  </w:style>
  <w:style w:type="paragraph" w:styleId="Subtitle">
    <w:name w:val="Subtitle"/>
    <w:basedOn w:val="Normal"/>
    <w:next w:val="Normal"/>
    <w:link w:val="SubtitleChar"/>
    <w:qFormat/>
    <w:pPr/>
    <w:rPr>
      <w:rFonts w:ascii="Calibri" w:hAnsi="Calibri" w:eastAsia="ＭＳ ゴシック" w:cs="Noto Sans Arabic UI"/>
      <w:i/>
      <w:iCs/>
      <w:color w:themeColor="accent1" w:val="4F81BD"/>
      <w:spacing w:val="15"/>
      <w:sz w:val="24"/>
      <w:szCs w:val="24"/>
    </w:rPr>
  </w:style>
  <w:style w:type="paragraph" w:styleId="ListParagraph">
    <w:name w:val="List Paragraph"/>
    <w:basedOn w:val="Normal"/>
    <w:qFormat/>
    <w:pPr>
      <w:spacing w:before="0" w:after="200"/>
      <w:ind w:start="720"/>
      <w:contextualSpacing/>
    </w:pPr>
    <w:rPr/>
  </w:style>
  <w:style w:type="paragraph" w:styleId="BodyText2">
    <w:name w:val="Body Text 2"/>
    <w:basedOn w:val="Normal"/>
    <w:link w:val="BodyText2Char"/>
    <w:qFormat/>
    <w:pPr>
      <w:spacing w:lineRule="auto" w:line="480" w:before="0" w:after="120"/>
    </w:pPr>
    <w:rPr/>
  </w:style>
  <w:style w:type="paragraph" w:styleId="BodyText3">
    <w:name w:val="Body Text 3"/>
    <w:basedOn w:val="Normal"/>
    <w:link w:val="BodyText3Char"/>
    <w:qFormat/>
    <w:pPr>
      <w:spacing w:before="0" w:after="120"/>
    </w:pPr>
    <w:rPr>
      <w:sz w:val="16"/>
      <w:szCs w:val="16"/>
    </w:rPr>
  </w:style>
  <w:style w:type="paragraph" w:styleId="List2">
    <w:name w:val="List 2"/>
    <w:basedOn w:val="Normal"/>
    <w:qFormat/>
    <w:pPr>
      <w:spacing w:before="0" w:after="200"/>
      <w:ind w:hanging="360" w:start="720"/>
      <w:contextualSpacing/>
    </w:pPr>
    <w:rPr/>
  </w:style>
  <w:style w:type="paragraph" w:styleId="List3">
    <w:name w:val="List 3"/>
    <w:basedOn w:val="Normal"/>
    <w:qFormat/>
    <w:pPr>
      <w:spacing w:before="0" w:after="200"/>
      <w:ind w:hanging="360" w:start="1080"/>
      <w:contextualSpacing/>
    </w:pPr>
    <w:rPr/>
  </w:style>
  <w:style w:type="paragraph" w:styleId="ListBullet">
    <w:name w:val="List Bullet"/>
    <w:basedOn w:val="Normal"/>
    <w:pPr>
      <w:numPr>
        <w:ilvl w:val="0"/>
        <w:numId w:val="2"/>
      </w:numPr>
      <w:spacing w:before="0" w:after="200"/>
      <w:contextualSpacing/>
    </w:pPr>
    <w:rPr/>
  </w:style>
  <w:style w:type="paragraph" w:styleId="ListBullet2">
    <w:name w:val="List Bullet 2"/>
    <w:basedOn w:val="Normal"/>
    <w:pPr>
      <w:numPr>
        <w:ilvl w:val="0"/>
        <w:numId w:val="3"/>
      </w:numPr>
      <w:spacing w:before="0" w:after="200"/>
      <w:contextualSpacing/>
    </w:pPr>
    <w:rPr/>
  </w:style>
  <w:style w:type="paragraph" w:styleId="ListBullet3">
    <w:name w:val="List Bullet 3"/>
    <w:basedOn w:val="Normal"/>
    <w:pPr>
      <w:numPr>
        <w:ilvl w:val="0"/>
        <w:numId w:val="4"/>
      </w:numPr>
      <w:spacing w:before="0" w:after="200"/>
      <w:contextualSpacing/>
    </w:pPr>
    <w:rPr/>
  </w:style>
  <w:style w:type="paragraph" w:styleId="ListNumber">
    <w:name w:val="List Number"/>
    <w:basedOn w:val="Normal"/>
    <w:pPr>
      <w:numPr>
        <w:ilvl w:val="0"/>
        <w:numId w:val="5"/>
      </w:numPr>
      <w:spacing w:before="0" w:after="200"/>
      <w:contextualSpacing/>
    </w:pPr>
    <w:rPr/>
  </w:style>
  <w:style w:type="paragraph" w:styleId="ListNumber2">
    <w:name w:val="List Number 2"/>
    <w:basedOn w:val="Normal"/>
    <w:pPr>
      <w:numPr>
        <w:ilvl w:val="0"/>
        <w:numId w:val="6"/>
      </w:numPr>
      <w:spacing w:before="0" w:after="200"/>
      <w:contextualSpacing/>
    </w:pPr>
    <w:rPr/>
  </w:style>
  <w:style w:type="paragraph" w:styleId="ListNumber3">
    <w:name w:val="List Number 3"/>
    <w:basedOn w:val="Normal"/>
    <w:pPr>
      <w:numPr>
        <w:ilvl w:val="0"/>
        <w:numId w:val="7"/>
      </w:numPr>
      <w:spacing w:before="0" w:after="200"/>
      <w:contextualSpacing/>
    </w:pPr>
    <w:rPr/>
  </w:style>
  <w:style w:type="paragraph" w:styleId="ListContinue">
    <w:name w:val="List Continue"/>
    <w:basedOn w:val="Normal"/>
    <w:pPr>
      <w:spacing w:before="0" w:after="120"/>
      <w:ind w:start="360"/>
      <w:contextualSpacing/>
    </w:pPr>
    <w:rPr/>
  </w:style>
  <w:style w:type="paragraph" w:styleId="ListContinue2">
    <w:name w:val="List Continue 2"/>
    <w:basedOn w:val="Normal"/>
    <w:pPr>
      <w:spacing w:before="0" w:after="120"/>
      <w:ind w:start="720"/>
      <w:contextualSpacing/>
    </w:pPr>
    <w:rPr/>
  </w:style>
  <w:style w:type="paragraph" w:styleId="ListContinue3">
    <w:name w:val="List Continue 3"/>
    <w:basedOn w:val="Normal"/>
    <w:pPr>
      <w:spacing w:before="0" w:after="120"/>
      <w:ind w:start="1080"/>
      <w:contextualSpacing/>
    </w:pPr>
    <w:rPr/>
  </w:style>
  <w:style w:type="paragraph" w:styleId="macro">
    <w:name w:val="macro"/>
    <w:link w:val="MacroTextChar"/>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kinsoku w:val="true"/>
      <w:overflowPunct w:val="false"/>
      <w:autoSpaceDE w:val="true"/>
      <w:bidi w:val="0"/>
      <w:spacing w:lineRule="auto" w:line="276" w:before="0" w:after="200"/>
      <w:jc w:val="start"/>
    </w:pPr>
    <w:rPr>
      <w:rFonts w:ascii="Courier" w:hAnsi="Courier" w:eastAsia="ＭＳ 明朝" w:cs="Noto Sans Arabic UI"/>
      <w:color w:val="auto"/>
      <w:kern w:val="0"/>
      <w:sz w:val="20"/>
      <w:szCs w:val="20"/>
      <w:lang w:val="de-DE" w:eastAsia="en-US" w:bidi="ar-SA"/>
    </w:rPr>
  </w:style>
  <w:style w:type="paragraph" w:styleId="Quote">
    <w:name w:val="Quote"/>
    <w:basedOn w:val="Normal"/>
    <w:next w:val="Normal"/>
    <w:link w:val="QuoteChar"/>
    <w:qFormat/>
    <w:pPr/>
    <w:rPr>
      <w:i/>
      <w:iCs/>
      <w:color w:themeColor="dark1" w:val="000000"/>
    </w:rPr>
  </w:style>
  <w:style w:type="paragraph" w:styleId="IntenseQuote">
    <w:name w:val="Intense Quote"/>
    <w:basedOn w:val="Normal"/>
    <w:next w:val="Normal"/>
    <w:link w:val="IntenseQuoteChar"/>
    <w:qFormat/>
    <w:pPr>
      <w:pBdr>
        <w:bottom w:val="single" w:sz="4" w:space="4" w:color="4F81BD"/>
      </w:pBdr>
      <w:spacing w:before="200" w:after="280"/>
      <w:ind w:start="936" w:end="936"/>
    </w:pPr>
    <w:rPr>
      <w:b/>
      <w:bCs/>
      <w:i/>
      <w:iCs/>
      <w:color w:themeColor="accent1" w:val="4F81BD"/>
    </w:rPr>
  </w:style>
  <w:style w:type="paragraph" w:styleId="IndexHeading">
    <w:name w:val="Index Heading"/>
    <w:basedOn w:val="berschrift"/>
    <w:pPr/>
    <w:rPr/>
  </w:style>
  <w:style w:type="paragraph" w:styleId="TOCHeading">
    <w:name w:val="TOC Heading"/>
    <w:basedOn w:val="Heading1"/>
    <w:next w:val="Normal"/>
    <w:qFormat/>
    <w:pPr>
      <w:outlineLvl w:val="9"/>
    </w:pPr>
    <w:rPr/>
  </w:style>
  <w:style w:type="paragraph" w:styleId="Blockzitat">
    <w:name w:val="Blockzitat"/>
    <w:basedOn w:val="Normal"/>
    <w:qFormat/>
    <w:pPr>
      <w:spacing w:before="0" w:after="283"/>
      <w:ind w:hanging="0" w:start="567" w:end="567"/>
    </w:pPr>
    <w:rPr/>
  </w:style>
  <w:style w:type="numbering" w:styleId="KeineListe">
    <w:name w:val="Keine List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175</TotalTime>
  <Application>LibreOffice/24.2.7.2$Linux_X86_64 LibreOffice_project/420$Build-2</Application>
  <AppVersion>15.0000</AppVersion>
  <Pages>5</Pages>
  <Words>1052</Words>
  <Characters>7657</Characters>
  <CharactersWithSpaces>8595</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de-DE</dc:language>
  <cp:lastModifiedBy/>
  <cp:lastPrinted>2026-06-29T15:14:29Z</cp:lastPrinted>
  <dcterms:modified xsi:type="dcterms:W3CDTF">2026-06-29T15:12:06Z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