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Liberation Sans" w:hAnsi="Liberation Sans"/>
          <w:color w:val="000000"/>
          <w:sz w:val="24"/>
          <w:szCs w:val="24"/>
        </w:rPr>
      </w:pPr>
      <w:r>
        <w:rPr>
          <w:rFonts w:ascii="Liberation Sans" w:hAnsi="Liberation Sans"/>
          <w:color w:val="000000"/>
          <w:sz w:val="24"/>
          <w:szCs w:val="24"/>
        </w:rPr>
        <w:t>Name:</w:t>
        <w:tab/>
      </w:r>
    </w:p>
    <w:p>
      <w:pPr>
        <w:pStyle w:val="Normal"/>
        <w:rPr>
          <w:rFonts w:ascii="Liberation Sans" w:hAnsi="Liberation Sans"/>
          <w:color w:val="000000"/>
          <w:sz w:val="24"/>
          <w:szCs w:val="24"/>
          <w:u w:val="single"/>
        </w:rPr>
      </w:pPr>
      <w:r>
        <w:rPr>
          <w:rFonts w:ascii="Liberation Sans" w:hAnsi="Liberation Sans"/>
          <w:color w:val="000000"/>
          <w:sz w:val="24"/>
          <w:szCs w:val="24"/>
          <w:u w:val="single"/>
        </w:rPr>
        <mc:AlternateContent>
          <mc:Choice Requires="wps">
            <w:drawing>
              <wp:anchor behindDoc="0" distT="0" distB="0" distL="0" distR="0" simplePos="0" locked="0" layoutInCell="1" allowOverlap="1" relativeHeight="4">
                <wp:simplePos x="0" y="0"/>
                <wp:positionH relativeFrom="column">
                  <wp:posOffset>3175</wp:posOffset>
                </wp:positionH>
                <wp:positionV relativeFrom="paragraph">
                  <wp:posOffset>133350</wp:posOffset>
                </wp:positionV>
                <wp:extent cx="5400675" cy="0"/>
                <wp:effectExtent l="635" t="635" r="635" b="635"/>
                <wp:wrapNone/>
                <wp:docPr id="1" name="Horizontale Linie 3"/>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3"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Anschrift:</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5">
                <wp:simplePos x="0" y="0"/>
                <wp:positionH relativeFrom="column">
                  <wp:posOffset>3175</wp:posOffset>
                </wp:positionH>
                <wp:positionV relativeFrom="paragraph">
                  <wp:posOffset>133350</wp:posOffset>
                </wp:positionV>
                <wp:extent cx="5400675" cy="0"/>
                <wp:effectExtent l="635" t="635" r="635" b="635"/>
                <wp:wrapNone/>
                <wp:docPr id="2" name="Horizontale Linie 4"/>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4"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E-Mail:</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6">
                <wp:simplePos x="0" y="0"/>
                <wp:positionH relativeFrom="column">
                  <wp:posOffset>3175</wp:posOffset>
                </wp:positionH>
                <wp:positionV relativeFrom="paragraph">
                  <wp:posOffset>133350</wp:posOffset>
                </wp:positionV>
                <wp:extent cx="5400675" cy="0"/>
                <wp:effectExtent l="635" t="635" r="635" b="635"/>
                <wp:wrapNone/>
                <wp:docPr id="3" name="Horizontale Linie 5"/>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5"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An</w:t>
        <w:br/>
        <w:t>Samtgemeinde Heeseberg</w:t>
        <w:br/>
        <w:t>Helmstedter Straße 17</w:t>
        <w:br/>
        <w:t>38381 Jerxheim</w:t>
      </w:r>
    </w:p>
    <w:p>
      <w:pPr>
        <w:pStyle w:val="Normal"/>
        <w:rPr>
          <w:rFonts w:ascii="Liberation Sans" w:hAnsi="Liberation Sans"/>
          <w:color w:val="000000"/>
          <w:sz w:val="24"/>
          <w:szCs w:val="24"/>
        </w:rPr>
      </w:pPr>
      <w:r>
        <w:rPr>
          <w:rFonts w:ascii="Liberation Sans" w:hAnsi="Liberation Sans"/>
          <w:color w:val="000000"/>
          <w:sz w:val="24"/>
          <w:szCs w:val="24"/>
        </w:rPr>
      </w:r>
    </w:p>
    <w:p>
      <w:pPr>
        <w:pStyle w:val="Normal"/>
        <w:rPr>
          <w:rFonts w:ascii="Liberation Sans" w:hAnsi="Liberation Sans"/>
          <w:b/>
          <w:bCs/>
          <w:color w:val="000000"/>
          <w:sz w:val="24"/>
          <w:szCs w:val="24"/>
        </w:rPr>
      </w:pPr>
      <w:r>
        <w:rPr>
          <w:rFonts w:ascii="Liberation Sans" w:hAnsi="Liberation Sans"/>
          <w:b/>
          <w:bCs/>
          <w:color w:val="000000"/>
          <w:sz w:val="24"/>
          <w:szCs w:val="24"/>
        </w:rPr>
      </w:r>
    </w:p>
    <w:p>
      <w:pPr>
        <w:pStyle w:val="Normal"/>
        <w:rPr>
          <w:rFonts w:ascii="Liberation Sans" w:hAnsi="Liberation Sans"/>
          <w:b/>
          <w:bCs/>
          <w:color w:val="000000"/>
          <w:sz w:val="24"/>
          <w:szCs w:val="24"/>
        </w:rPr>
      </w:pPr>
      <w:r>
        <w:rPr>
          <w:rFonts w:ascii="Liberation Sans" w:hAnsi="Liberation Sans"/>
          <w:b/>
          <w:bCs/>
          <w:color w:val="000000"/>
          <w:sz w:val="24"/>
          <w:szCs w:val="24"/>
        </w:rPr>
      </w:r>
    </w:p>
    <w:p>
      <w:pPr>
        <w:pStyle w:val="Normal"/>
        <w:rPr>
          <w:rFonts w:ascii="Liberation Sans" w:hAnsi="Liberation Sans"/>
          <w:b/>
          <w:bCs/>
          <w:color w:val="000000"/>
          <w:sz w:val="24"/>
          <w:szCs w:val="24"/>
        </w:rPr>
      </w:pPr>
      <w:r>
        <w:rPr>
          <w:rFonts w:ascii="Liberation Sans" w:hAnsi="Liberation Sans"/>
          <w:b/>
          <w:bCs/>
          <w:color w:val="000000"/>
          <w:sz w:val="24"/>
          <w:szCs w:val="24"/>
        </w:rPr>
        <w:t>Betreff:</w:t>
        <w:tab/>
        <w:t>Stellungnahme zur 16. Änderung des Flächennutzungsplans</w:t>
        <w:br/>
        <w:tab/>
        <w:tab/>
        <w:t xml:space="preserve">der Samtgemeinde Heeseberg gemäß § 3 Abs. 2 BauGB </w:t>
      </w:r>
    </w:p>
    <w:p>
      <w:pPr>
        <w:pStyle w:val="Normal"/>
        <w:rPr>
          <w:rFonts w:ascii="Liberation Sans" w:hAnsi="Liberation Sans"/>
          <w:color w:val="000000"/>
          <w:sz w:val="24"/>
          <w:szCs w:val="24"/>
        </w:rPr>
      </w:pPr>
      <w:r>
        <w:rPr>
          <w:rFonts w:ascii="Liberation Sans" w:hAnsi="Liberation Sans"/>
          <w:color w:val="000000"/>
          <w:sz w:val="24"/>
          <w:szCs w:val="24"/>
        </w:rPr>
      </w:r>
    </w:p>
    <w:p>
      <w:pPr>
        <w:pStyle w:val="BodyText"/>
        <w:rPr>
          <w:rFonts w:ascii="Liberation Sans" w:hAnsi="Liberation Sans"/>
          <w:color w:val="000000"/>
        </w:rPr>
      </w:pPr>
      <w:r>
        <w:rPr>
          <w:rFonts w:ascii="Liberation Sans" w:hAnsi="Liberation Sans"/>
          <w:color w:val="000000"/>
        </w:rPr>
      </w:r>
    </w:p>
    <w:p>
      <w:pPr>
        <w:pStyle w:val="BodyText"/>
        <w:rPr>
          <w:rFonts w:ascii="Liberation Sans" w:hAnsi="Liberation Sans"/>
          <w:color w:val="000000"/>
        </w:rPr>
      </w:pPr>
      <w:r>
        <w:rPr>
          <w:rFonts w:ascii="Liberation Sans" w:hAnsi="Liberation Sans"/>
          <w:color w:val="000000"/>
        </w:rPr>
      </w:r>
    </w:p>
    <w:p>
      <w:pPr>
        <w:pStyle w:val="BodyText"/>
        <w:rPr>
          <w:rFonts w:ascii="Liberation Sans" w:hAnsi="Liberation Sans"/>
          <w:color w:val="000000"/>
        </w:rPr>
      </w:pPr>
      <w:r>
        <w:rPr>
          <w:rFonts w:ascii="Liberation Sans" w:hAnsi="Liberation Sans"/>
          <w:color w:val="000000"/>
        </w:rPr>
      </w:r>
    </w:p>
    <w:p>
      <w:pPr>
        <w:pStyle w:val="BodyText"/>
        <w:rPr>
          <w:rFonts w:ascii="Liberation Sans" w:hAnsi="Liberation Sans"/>
          <w:color w:val="000000"/>
        </w:rPr>
      </w:pPr>
      <w:r>
        <w:rPr>
          <w:rFonts w:ascii="Liberation Sans" w:hAnsi="Liberation Sans"/>
          <w:color w:val="000000"/>
        </w:rPr>
        <w:t>Sehr geehrte Damen und Herren,</w:t>
      </w:r>
    </w:p>
    <w:p>
      <w:pPr>
        <w:pStyle w:val="BodyText"/>
        <w:rPr>
          <w:rFonts w:ascii="Liberation Sans" w:hAnsi="Liberation Sans"/>
          <w:color w:val="000000"/>
        </w:rPr>
      </w:pPr>
      <w:r>
        <w:rPr>
          <w:rFonts w:ascii="Liberation Sans" w:hAnsi="Liberation Sans"/>
          <w:color w:val="000000"/>
        </w:rPr>
        <w:t>hiermit nehme ich fristgerecht Stellung zur 16. Änderung des Flächennutzungsplanes der Samtgemeinde Heeseberg.</w:t>
      </w:r>
    </w:p>
    <w:p>
      <w:pPr>
        <w:pStyle w:val="BodyText"/>
        <w:rPr>
          <w:rFonts w:ascii="Liberation Sans" w:hAnsi="Liberation Sans"/>
          <w:color w:val="000000"/>
        </w:rPr>
      </w:pPr>
      <w:r>
        <w:rPr>
          <w:rFonts w:ascii="Liberation Sans" w:hAnsi="Liberation Sans"/>
          <w:color w:val="000000"/>
        </w:rPr>
        <w:t>Ich erhebe erhebliche Bedenken gegen die geplante Ausweisung weiterer Flächen für Windenergieanlagen. Nach meiner Auffassung ist die Planung in ihrer derzeitigen Form nicht ausreichend begründet, nicht hinreichend untersucht und für die betroffenen Bürger, die Landschaft, die Landwirtschaft sowie die weitere Entwicklung der Samtgemeinde unverhältnismäßig belastend.</w:t>
      </w:r>
    </w:p>
    <w:p>
      <w:pPr>
        <w:pStyle w:val="BodyText"/>
        <w:rPr>
          <w:rFonts w:ascii="Liberation Sans" w:hAnsi="Liberation Sans"/>
          <w:color w:val="000000"/>
        </w:rPr>
      </w:pPr>
      <w:r>
        <w:rPr>
          <w:rFonts w:ascii="Liberation Sans" w:hAnsi="Liberation Sans"/>
          <w:color w:val="000000"/>
        </w:rPr>
        <w:t>Die einzelnen Einwendungen sind selbstständig tragend zu verstehen. Sie gelten unabhängig voneinander und behalten ihre Gültigkeit auch dann, wenn einzelne Punkte im weiteren Verfahren anders bewertet werden sollten.</w:t>
      </w:r>
    </w:p>
    <w:p>
      <w:pPr>
        <w:pStyle w:val="Heading2"/>
        <w:rPr>
          <w:rFonts w:ascii="Liberation Sans" w:hAnsi="Liberation Sans"/>
          <w:color w:val="000000"/>
        </w:rPr>
      </w:pPr>
      <w:r>
        <w:rPr>
          <w:rFonts w:ascii="Liberation Sans" w:hAnsi="Liberation Sans"/>
          <w:color w:val="000000"/>
        </w:rPr>
      </w:r>
      <w:r>
        <w:br w:type="page"/>
      </w:r>
    </w:p>
    <w:p>
      <w:pPr>
        <w:pStyle w:val="Heading2"/>
        <w:rPr>
          <w:rFonts w:ascii="Liberation Sans" w:hAnsi="Liberation Sans"/>
          <w:color w:val="000000"/>
          <w:u w:val="single"/>
        </w:rPr>
      </w:pPr>
      <w:r>
        <w:rPr>
          <w:rFonts w:ascii="Liberation Sans" w:hAnsi="Liberation Sans"/>
          <w:color w:val="000000"/>
          <w:u w:val="single"/>
        </w:rPr>
        <w:t>Grundsätzliche Stellungnahme</w:t>
      </w:r>
    </w:p>
    <w:p>
      <w:pPr>
        <w:pStyle w:val="Heading3"/>
        <w:rPr>
          <w:rFonts w:ascii="Liberation Sans" w:hAnsi="Liberation Sans"/>
          <w:color w:val="000000"/>
        </w:rPr>
      </w:pPr>
      <w:r>
        <w:rPr>
          <w:rFonts w:ascii="Liberation Sans" w:hAnsi="Liberation Sans"/>
          <w:color w:val="000000"/>
        </w:rPr>
        <w:t xml:space="preserve">1. </w:t>
      </w:r>
      <w:r>
        <w:rPr>
          <w:rFonts w:ascii="Liberation Sans" w:hAnsi="Liberation Sans"/>
          <w:color w:val="000000"/>
        </w:rPr>
        <w:t>Fehlerhafte planerische Abwägung gemäß § 1 Abs. 7 BauGB</w:t>
      </w:r>
    </w:p>
    <w:p>
      <w:pPr>
        <w:pStyle w:val="BodyText"/>
        <w:rPr>
          <w:rFonts w:ascii="Liberation Sans" w:hAnsi="Liberation Sans"/>
          <w:color w:val="000000"/>
        </w:rPr>
      </w:pPr>
      <w:r>
        <w:rPr>
          <w:rFonts w:ascii="Liberation Sans" w:hAnsi="Liberation Sans"/>
          <w:color w:val="000000"/>
        </w:rPr>
        <w:t>Nach § 1 Abs. 7 BauGB sind bei der Aufstellung von Bauleitplänen sämtliche öffentlichen und privaten Belange gegeneinander und untereinander gerecht abzuwägen.</w:t>
      </w:r>
    </w:p>
    <w:p>
      <w:pPr>
        <w:pStyle w:val="BodyText"/>
        <w:rPr>
          <w:rFonts w:ascii="Liberation Sans" w:hAnsi="Liberation Sans"/>
          <w:color w:val="000000"/>
        </w:rPr>
      </w:pPr>
      <w:r>
        <w:rPr>
          <w:rFonts w:ascii="Liberation Sans" w:hAnsi="Liberation Sans"/>
          <w:color w:val="000000"/>
        </w:rPr>
        <w:t>Nach meiner Auffassung wird die vorliegende Planung diesem Anspruch nicht gerecht. Die Planung stellt die energie- und klimapolitischen Zielsetzungen sowie die gesetzlichen Flächenziele ausführlich dar. Demgegenüber werden die konkreten Auswirkungen auf die Samtgemeinde Heeseberg, ihre Dörfer, die Wohnbevölkerung, das Landschaftsbild, die Landwirtschaft und die langfristige Entwicklung der Samtgemeinde nicht mit gleicher Tiefe behandelt.</w:t>
      </w:r>
    </w:p>
    <w:p>
      <w:pPr>
        <w:pStyle w:val="BodyText"/>
        <w:rPr>
          <w:rFonts w:ascii="Liberation Sans" w:hAnsi="Liberation Sans"/>
          <w:color w:val="000000"/>
        </w:rPr>
      </w:pPr>
      <w:r>
        <w:rPr>
          <w:rFonts w:ascii="Liberation Sans" w:hAnsi="Liberation Sans"/>
          <w:color w:val="000000"/>
        </w:rPr>
        <w:t>Die Planung betrifft nicht nur einzelne Standorte. Sie führt zu einer erheblichen großräumigen Veränderung des gesamten Landschaftsraumes. Bereits heute bestehen erhebliche Vorbelastungen durch vorhandene Windenergieanlagen. Mit den zusätzlich geplanten Flächen würde der Anteil der für Windenergie vorgesehenen Flächen auf rund 974 ha bzw. etwa 11,9 % der Gesamtfläche der Samtgemeinde steigen. Zusammen mit geplanten Freiflächen-Photovoltaikanlagen würde ein erheblicher Teil der Samtgemeindefläche für großflächige Energieanlagen genutzt oder planerisch vorbereitet.</w:t>
      </w:r>
    </w:p>
    <w:p>
      <w:pPr>
        <w:pStyle w:val="BodyText"/>
        <w:rPr>
          <w:rFonts w:ascii="Liberation Sans" w:hAnsi="Liberation Sans"/>
          <w:color w:val="000000"/>
        </w:rPr>
      </w:pPr>
      <w:r>
        <w:rPr>
          <w:rFonts w:ascii="Liberation Sans" w:hAnsi="Liberation Sans"/>
          <w:color w:val="000000"/>
        </w:rPr>
        <w:t>Eine derart weitreichende Planung erfordert eine besonders sorgfältige Begründung und Abwägung. Es ist nicht ausreichend, sich allgemein auf gesetzliche Ausbauziele zu berufen. Die Samtgemeinde muss konkret darlegen, warum gerade dieser Umfang, gerade diese Flächen und gerade diese Belastung für die Samtgemeinde erforderlich, angemessen und verhältnismäßig sein sollen.</w:t>
      </w:r>
    </w:p>
    <w:p>
      <w:pPr>
        <w:pStyle w:val="BodyText"/>
        <w:rPr>
          <w:rFonts w:ascii="Liberation Sans" w:hAnsi="Liberation Sans"/>
          <w:color w:val="000000"/>
        </w:rPr>
      </w:pPr>
      <w:r>
        <w:rPr>
          <w:rFonts w:ascii="Liberation Sans" w:hAnsi="Liberation Sans"/>
          <w:color w:val="000000"/>
        </w:rPr>
        <w:t>Ich fordere daher, die planerische Abwägung vollständig zu überarbeiten und sämtliche öffentlichen und privaten Belange nachvollziehbar neu gegeneinander und untereinander abzuwägen.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2. </w:t>
      </w:r>
      <w:r>
        <w:rPr>
          <w:rFonts w:ascii="Liberation Sans" w:hAnsi="Liberation Sans"/>
          <w:color w:val="000000"/>
        </w:rPr>
        <w:t>Fehlende planerische Erforderlichkeit und Überdimensionierung der Flächenausweisung</w:t>
      </w:r>
    </w:p>
    <w:p>
      <w:pPr>
        <w:pStyle w:val="BodyText"/>
        <w:rPr>
          <w:rFonts w:ascii="Liberation Sans" w:hAnsi="Liberation Sans"/>
          <w:color w:val="000000"/>
        </w:rPr>
      </w:pPr>
      <w:r>
        <w:rPr>
          <w:rFonts w:ascii="Liberation Sans" w:hAnsi="Liberation Sans"/>
          <w:color w:val="000000"/>
        </w:rPr>
        <w:t>Die vorgesehene zusätzliche Ausweisung von rund 508 ha Windenergieflächen erscheint nach meiner Auffassung überdimensioniert.</w:t>
      </w:r>
    </w:p>
    <w:p>
      <w:pPr>
        <w:pStyle w:val="BodyText"/>
        <w:rPr>
          <w:rFonts w:ascii="Liberation Sans" w:hAnsi="Liberation Sans"/>
          <w:color w:val="000000"/>
        </w:rPr>
      </w:pPr>
      <w:r>
        <w:rPr>
          <w:rFonts w:ascii="Liberation Sans" w:hAnsi="Liberation Sans"/>
          <w:color w:val="000000"/>
        </w:rPr>
        <w:t>Bereits heute bestehen in der Samtgemeinde Heeseberg erhebliche Windenergieflächen. Nach Umsetzung der Planung würden insgesamt rund 974 ha für Windenergie vorgesehen sein. Das entspricht etwa 11,9 % der Gesamtfläche der Samtgemeinde. Diese Größenordnung liegt deutlich über den allgemeinen Flächenzielen, die für Land und Region gelten.</w:t>
      </w:r>
    </w:p>
    <w:p>
      <w:pPr>
        <w:pStyle w:val="BodyText"/>
        <w:rPr>
          <w:rFonts w:ascii="Liberation Sans" w:hAnsi="Liberation Sans"/>
          <w:color w:val="000000"/>
        </w:rPr>
      </w:pPr>
      <w:r>
        <w:rPr>
          <w:rFonts w:ascii="Liberation Sans" w:hAnsi="Liberation Sans"/>
          <w:color w:val="000000"/>
        </w:rPr>
        <w:t>Zwar handelt es sich bei den Flächenzielen um Mindestziele und nicht um starre Obergrenzen. Daraus folgt jedoch nicht, dass eine einzelne Samtgemeinde ohne besondere Begründung ein Vielfaches dieser Flächenziele tragen muss.</w:t>
      </w:r>
    </w:p>
    <w:p>
      <w:pPr>
        <w:pStyle w:val="BodyText"/>
        <w:rPr>
          <w:rFonts w:ascii="Liberation Sans" w:hAnsi="Liberation Sans"/>
          <w:color w:val="000000"/>
        </w:rPr>
      </w:pPr>
      <w:r>
        <w:rPr>
          <w:rFonts w:ascii="Liberation Sans" w:hAnsi="Liberation Sans"/>
          <w:color w:val="000000"/>
        </w:rPr>
        <w:t>Nach meiner Auffassung fehlt eine nachvollziehbare Begründung,</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weshalb die bestehenden Windenergieflächen nicht ausreichen,</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weshalb zusätzliche Flächen in diesem Umfang erforderlich sein sollen,</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weshalb gerade die Samtgemeinde Heeseberg einen derart hohen Beitrag leisten soll,</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wie die vorhandenen Vorbelastungen bewertet wurden,</w:t>
      </w:r>
    </w:p>
    <w:p>
      <w:pPr>
        <w:pStyle w:val="BodyText"/>
        <w:numPr>
          <w:ilvl w:val="0"/>
          <w:numId w:val="8"/>
        </w:numPr>
        <w:tabs>
          <w:tab w:val="clear" w:pos="720"/>
          <w:tab w:val="left" w:pos="0" w:leader="none"/>
        </w:tabs>
        <w:ind w:hanging="283" w:start="709"/>
        <w:rPr>
          <w:rFonts w:ascii="Liberation Sans" w:hAnsi="Liberation Sans"/>
          <w:color w:val="000000"/>
        </w:rPr>
      </w:pPr>
      <w:r>
        <w:rPr>
          <w:rFonts w:ascii="Liberation Sans" w:hAnsi="Liberation Sans"/>
          <w:color w:val="000000"/>
        </w:rPr>
        <w:t>und weshalb die Gesamtbelastung noch als verhältnismäßig angesehen wird.</w:t>
      </w:r>
    </w:p>
    <w:p>
      <w:pPr>
        <w:pStyle w:val="BodyText"/>
        <w:rPr>
          <w:rFonts w:ascii="Liberation Sans" w:hAnsi="Liberation Sans"/>
          <w:color w:val="000000"/>
        </w:rPr>
      </w:pPr>
      <w:r>
        <w:rPr>
          <w:rFonts w:ascii="Liberation Sans" w:hAnsi="Liberation Sans"/>
          <w:color w:val="000000"/>
        </w:rPr>
        <w:t>Die Planung darf nicht allein aus übergeordneten Ausbauzielen abgeleitet werden. Erforderlich ist eine konkrete Prüfung der örtlichen Situation. Diese Prüfung ist aus meiner Sicht nicht ausreichend erfolgt.</w:t>
      </w:r>
    </w:p>
    <w:p>
      <w:pPr>
        <w:pStyle w:val="BodyText"/>
        <w:rPr>
          <w:rFonts w:ascii="Liberation Sans" w:hAnsi="Liberation Sans"/>
          <w:color w:val="000000"/>
        </w:rPr>
      </w:pPr>
      <w:r>
        <w:rPr>
          <w:rFonts w:ascii="Liberation Sans" w:hAnsi="Liberation Sans"/>
          <w:color w:val="000000"/>
        </w:rPr>
        <w:t>Ich fordere daher, die planerische Erforderlichkeit des vorgesehenen Flächenumfangs nachvollziehbar nachzuweisen oder die Planung deutlich zu reduzieren bzw. zurückzunehmen.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3. </w:t>
      </w:r>
      <w:r>
        <w:rPr>
          <w:rFonts w:ascii="Liberation Sans" w:hAnsi="Liberation Sans"/>
          <w:color w:val="000000"/>
        </w:rPr>
        <w:t>Fehlende Alternativenprüfung und unzureichende Begründung der Flächenauswahl</w:t>
      </w:r>
    </w:p>
    <w:p>
      <w:pPr>
        <w:pStyle w:val="BodyText"/>
        <w:rPr>
          <w:rFonts w:ascii="Liberation Sans" w:hAnsi="Liberation Sans"/>
          <w:color w:val="000000"/>
        </w:rPr>
      </w:pPr>
      <w:r>
        <w:rPr>
          <w:rFonts w:ascii="Liberation Sans" w:hAnsi="Liberation Sans"/>
          <w:color w:val="000000"/>
        </w:rPr>
        <w:t>Die Auswahl der vorgesehenen Flächen ist eine zentrale planerische Entscheidung. Sie muss transparent, nachvollziehbar und anhand sachlicher Kriterien begründet werden.</w:t>
      </w:r>
    </w:p>
    <w:p>
      <w:pPr>
        <w:pStyle w:val="BodyText"/>
        <w:rPr>
          <w:rFonts w:ascii="Liberation Sans" w:hAnsi="Liberation Sans"/>
          <w:color w:val="000000"/>
        </w:rPr>
      </w:pPr>
      <w:r>
        <w:rPr>
          <w:rFonts w:ascii="Liberation Sans" w:hAnsi="Liberation Sans"/>
          <w:color w:val="000000"/>
        </w:rPr>
        <w:t>Den Planunterlagen ist nach meiner Auffassung nicht hinreichend zu entnehmen,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welche alternativen Flächen geprüft wurden,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nach welchen Kriterien diese Flächen bewertet wurden,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weshalb andere Flächen verworfen wurden,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weshalb gerade die vorgesehenen Flächen ausgewählt wurden,</w:t>
      </w:r>
    </w:p>
    <w:p>
      <w:pPr>
        <w:pStyle w:val="BodyText"/>
        <w:numPr>
          <w:ilvl w:val="0"/>
          <w:numId w:val="9"/>
        </w:numPr>
        <w:tabs>
          <w:tab w:val="clear" w:pos="720"/>
          <w:tab w:val="left" w:pos="0" w:leader="none"/>
        </w:tabs>
        <w:ind w:hanging="283" w:start="709"/>
        <w:rPr>
          <w:rFonts w:ascii="Liberation Sans" w:hAnsi="Liberation Sans"/>
          <w:color w:val="000000"/>
        </w:rPr>
      </w:pPr>
      <w:r>
        <w:rPr>
          <w:rFonts w:ascii="Liberation Sans" w:hAnsi="Liberation Sans"/>
          <w:color w:val="000000"/>
        </w:rPr>
        <w:t>und ob weniger belastende Varianten möglich gewesen wären.</w:t>
      </w:r>
    </w:p>
    <w:p>
      <w:pPr>
        <w:pStyle w:val="BodyText"/>
        <w:rPr>
          <w:rFonts w:ascii="Liberation Sans" w:hAnsi="Liberation Sans"/>
          <w:color w:val="000000"/>
        </w:rPr>
      </w:pPr>
      <w:r>
        <w:rPr>
          <w:rFonts w:ascii="Liberation Sans" w:hAnsi="Liberation Sans"/>
          <w:color w:val="000000"/>
        </w:rPr>
        <w:t>Eine nachvollziehbare Alternativenprüfung ist besonders wichtig, weil die Planung erhebliche Auswirkungen auf Mensch, Natur, Landschaft, Landwirtschaft und Eigentümerinteressen hat. Je größer die Belastung, desto genauer muss begründet werden, warum keine mildere Lösung gewählt wurde.</w:t>
      </w:r>
    </w:p>
    <w:p>
      <w:pPr>
        <w:pStyle w:val="BodyText"/>
        <w:rPr>
          <w:rFonts w:ascii="Liberation Sans" w:hAnsi="Liberation Sans"/>
          <w:color w:val="000000"/>
        </w:rPr>
      </w:pPr>
      <w:r>
        <w:rPr>
          <w:rFonts w:ascii="Liberation Sans" w:hAnsi="Liberation Sans"/>
          <w:color w:val="000000"/>
        </w:rPr>
        <w:t>Ich fordere daher die vollständige Offenlegung und nachvollziehbare Bewertung der geprüften Alternativen. Ohne eine ernsthafte Alternativenprüfung ist eine ordnungsgemäße Abwägung nicht möglich.</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4. </w:t>
      </w:r>
      <w:r>
        <w:rPr>
          <w:rFonts w:ascii="Liberation Sans" w:hAnsi="Liberation Sans"/>
          <w:color w:val="000000"/>
        </w:rPr>
        <w:t>Unzureichende Berücksichtigung der Schutzgüter und Umweltbelange</w:t>
      </w:r>
    </w:p>
    <w:p>
      <w:pPr>
        <w:pStyle w:val="BodyText"/>
        <w:rPr>
          <w:rFonts w:ascii="Liberation Sans" w:hAnsi="Liberation Sans"/>
          <w:color w:val="000000"/>
        </w:rPr>
      </w:pPr>
      <w:r>
        <w:rPr>
          <w:rFonts w:ascii="Liberation Sans" w:hAnsi="Liberation Sans"/>
          <w:color w:val="000000"/>
        </w:rPr>
        <w:t>Die Umweltbelange sind bei dieser Planung von zentraler Bedeutung. Betroffen sind insbesondere Menschen und menschliche Gesundheit, Tiere, Pflanzen, Fläche, Boden, Wasser, Luft und Klima, Landschaft sowie Kultur- und Sachgüter.</w:t>
      </w:r>
    </w:p>
    <w:p>
      <w:pPr>
        <w:pStyle w:val="BodyText"/>
        <w:rPr>
          <w:rFonts w:ascii="Liberation Sans" w:hAnsi="Liberation Sans"/>
          <w:color w:val="000000"/>
        </w:rPr>
      </w:pPr>
      <w:r>
        <w:rPr>
          <w:rFonts w:ascii="Liberation Sans" w:hAnsi="Liberation Sans"/>
          <w:color w:val="000000"/>
        </w:rPr>
        <w:t>Nach meiner Auffassung werden diese Schutzgüter nicht gleichwertig und nicht in ausreichender Tiefe behandelt. Während einzelne Fachthemen, insbesondere bestimmte Tierarten, umfangreich untersucht wurden, bleiben andere Schutzgüter deutlich schwächer berücksichtigt. Dies betrifft insbesondere den Menschen, das Landschaftsbild, die Fläche, Kultur- und Sachgüter sowie die Wechselwirkungen zwischen den Schutzgütern.</w:t>
      </w:r>
    </w:p>
    <w:p>
      <w:pPr>
        <w:pStyle w:val="BodyText"/>
        <w:rPr>
          <w:rFonts w:ascii="Liberation Sans" w:hAnsi="Liberation Sans"/>
          <w:color w:val="000000"/>
        </w:rPr>
      </w:pPr>
      <w:r>
        <w:rPr>
          <w:rFonts w:ascii="Liberation Sans" w:hAnsi="Liberation Sans"/>
          <w:color w:val="000000"/>
        </w:rPr>
        <w:t>Die Umweltprüfung darf nicht auf spätere Genehmigungsverfahren verschoben werden. Bereits auf Ebene des Flächennutzungsplanes müssen die wesentlichen Auswirkungen ermittelt, beschrieben, bewertet und in die Abwägung eingestellt werden.</w:t>
      </w:r>
    </w:p>
    <w:p>
      <w:pPr>
        <w:pStyle w:val="BodyText"/>
        <w:rPr>
          <w:rFonts w:ascii="Liberation Sans" w:hAnsi="Liberation Sans"/>
          <w:color w:val="000000"/>
        </w:rPr>
      </w:pPr>
      <w:r>
        <w:rPr>
          <w:rFonts w:ascii="Liberation Sans" w:hAnsi="Liberation Sans"/>
          <w:color w:val="000000"/>
        </w:rPr>
        <w:t>Ich fordere daher eine vollständige Ergänzung der Umweltprüfung zu allen Schutzgütern, ihren Wechselwirkungen und den kumulativen Auswirkungen der Gesamtplanung.</w:t>
      </w:r>
    </w:p>
    <w:p>
      <w:pPr>
        <w:pStyle w:val="Heading2"/>
        <w:rPr>
          <w:rFonts w:ascii="Liberation Sans" w:hAnsi="Liberation Sans"/>
          <w:color w:val="000000"/>
        </w:rPr>
      </w:pPr>
      <w:r>
        <w:rPr>
          <w:rFonts w:ascii="Liberation Sans" w:hAnsi="Liberation Sans"/>
          <w:color w:val="000000"/>
        </w:rPr>
      </w:r>
    </w:p>
    <w:p>
      <w:pPr>
        <w:pStyle w:val="Heading2"/>
        <w:rPr>
          <w:rFonts w:ascii="Liberation Sans" w:hAnsi="Liberation Sans"/>
          <w:color w:val="000000"/>
          <w:u w:val="single"/>
        </w:rPr>
      </w:pPr>
      <w:r>
        <w:rPr>
          <w:rFonts w:ascii="Liberation Sans" w:hAnsi="Liberation Sans"/>
          <w:color w:val="000000"/>
          <w:u w:val="single"/>
        </w:rPr>
        <w:t>Stellungnahmen zu den Umweltbelangen</w:t>
      </w:r>
    </w:p>
    <w:p>
      <w:pPr>
        <w:pStyle w:val="Heading3"/>
        <w:rPr>
          <w:rFonts w:ascii="Liberation Sans" w:hAnsi="Liberation Sans"/>
          <w:color w:val="000000"/>
        </w:rPr>
      </w:pPr>
      <w:r>
        <w:rPr>
          <w:rFonts w:ascii="Liberation Sans" w:hAnsi="Liberation Sans"/>
          <w:color w:val="000000"/>
        </w:rPr>
        <w:t xml:space="preserve">1. </w:t>
      </w:r>
      <w:r>
        <w:rPr>
          <w:rFonts w:ascii="Liberation Sans" w:hAnsi="Liberation Sans"/>
          <w:color w:val="000000"/>
        </w:rPr>
        <w:t>Schutzgut Mensch</w:t>
      </w:r>
    </w:p>
    <w:p>
      <w:pPr>
        <w:pStyle w:val="BodyText"/>
        <w:rPr>
          <w:rFonts w:ascii="Liberation Sans" w:hAnsi="Liberation Sans"/>
          <w:color w:val="000000"/>
        </w:rPr>
      </w:pPr>
      <w:r>
        <w:rPr>
          <w:rFonts w:ascii="Liberation Sans" w:hAnsi="Liberation Sans"/>
          <w:color w:val="000000"/>
        </w:rPr>
        <w:t>Das Schutzgut Mensch umfasst nicht nur die unmittelbare Gesundheit, sondern auch Wohnqualität, Wohnumfeld, Erholungsfunktion, Landschaftserleben und Lebensqualität.</w:t>
      </w:r>
    </w:p>
    <w:p>
      <w:pPr>
        <w:pStyle w:val="BodyText"/>
        <w:rPr>
          <w:rFonts w:ascii="Liberation Sans" w:hAnsi="Liberation Sans"/>
          <w:color w:val="000000"/>
        </w:rPr>
      </w:pPr>
      <w:r>
        <w:rPr>
          <w:rFonts w:ascii="Liberation Sans" w:hAnsi="Liberation Sans"/>
          <w:color w:val="000000"/>
        </w:rPr>
        <w:t>Nach meiner Auffassung fehlt eine eigenständige und umfassende Bewertung der Auswirkungen auf die betroffene Bevölkerung.</w:t>
      </w:r>
    </w:p>
    <w:p>
      <w:pPr>
        <w:pStyle w:val="BodyText"/>
        <w:rPr>
          <w:rFonts w:ascii="Liberation Sans" w:hAnsi="Liberation Sans"/>
          <w:color w:val="000000"/>
        </w:rPr>
      </w:pPr>
      <w:r>
        <w:rPr>
          <w:rFonts w:ascii="Liberation Sans" w:hAnsi="Liberation Sans"/>
          <w:color w:val="000000"/>
        </w:rPr>
        <w:t>Zu untersuchen sind insbesondere:</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Lärm,</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tieffrequente Geräusche,</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Schattenwurf,</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nächtliche Befeuerung,</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optische Dominanz,</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Umfassungswirkung,</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Veränderung des Wohnumfeldes,</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Auswirkungen auf Erholung und Lebensqualität,</w:t>
      </w:r>
    </w:p>
    <w:p>
      <w:pPr>
        <w:pStyle w:val="BodyText"/>
        <w:numPr>
          <w:ilvl w:val="0"/>
          <w:numId w:val="10"/>
        </w:numPr>
        <w:tabs>
          <w:tab w:val="clear" w:pos="720"/>
          <w:tab w:val="left" w:pos="0" w:leader="none"/>
        </w:tabs>
        <w:ind w:hanging="283" w:start="709"/>
        <w:rPr>
          <w:rFonts w:ascii="Liberation Sans" w:hAnsi="Liberation Sans"/>
          <w:color w:val="000000"/>
        </w:rPr>
      </w:pPr>
      <w:r>
        <w:rPr>
          <w:rFonts w:ascii="Liberation Sans" w:hAnsi="Liberation Sans"/>
          <w:color w:val="000000"/>
        </w:rPr>
        <w:t>kumulative Belastungen durch bestehende und geplante Anlagen.</w:t>
      </w:r>
    </w:p>
    <w:p>
      <w:pPr>
        <w:pStyle w:val="BodyText"/>
        <w:rPr>
          <w:rFonts w:ascii="Liberation Sans" w:hAnsi="Liberation Sans"/>
          <w:color w:val="000000"/>
        </w:rPr>
      </w:pPr>
      <w:r>
        <w:rPr>
          <w:rFonts w:ascii="Liberation Sans" w:hAnsi="Liberation Sans"/>
          <w:color w:val="000000"/>
        </w:rPr>
        <w:t>Die Auswirkungen auf den Menschen dürfen nicht allein auf die Einhaltung immissionsschutzrechtlicher Grenzwerte reduziert werden. Auch wenn spätere Einzelanlagen im Genehmigungsverfahren geprüft werden, muss die Samtgemeinde bereits jetzt bewerten, welche Gesamtbelastung sie den betroffenen Bürgern planerisch zumutet.</w:t>
      </w:r>
    </w:p>
    <w:p>
      <w:pPr>
        <w:pStyle w:val="BodyText"/>
        <w:rPr>
          <w:rFonts w:ascii="Liberation Sans" w:hAnsi="Liberation Sans"/>
          <w:color w:val="000000"/>
        </w:rPr>
      </w:pPr>
      <w:r>
        <w:rPr>
          <w:rFonts w:ascii="Liberation Sans" w:hAnsi="Liberation Sans"/>
          <w:color w:val="000000"/>
        </w:rPr>
        <w:t>Ich fordere daher eine vollständige Untersuchung und Bewertung der Auswirkungen auf das Schutzgut Mensch.</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2. </w:t>
      </w:r>
      <w:r>
        <w:rPr>
          <w:rFonts w:ascii="Liberation Sans" w:hAnsi="Liberation Sans"/>
          <w:color w:val="000000"/>
        </w:rPr>
        <w:t>Schutzgut Tiere</w:t>
      </w:r>
    </w:p>
    <w:p>
      <w:pPr>
        <w:pStyle w:val="BodyText"/>
        <w:rPr>
          <w:rFonts w:ascii="Liberation Sans" w:hAnsi="Liberation Sans"/>
          <w:color w:val="000000"/>
        </w:rPr>
      </w:pPr>
      <w:r>
        <w:rPr>
          <w:rFonts w:ascii="Liberation Sans" w:hAnsi="Liberation Sans"/>
          <w:color w:val="000000"/>
        </w:rPr>
        <w:t>Die vorliegenden Unterlagen enthalten Untersuchungen zu einzelnen Tiergruppen. Nach meiner Auffassung ersetzt dies jedoch keine vollständige Gesamtbewertung des Schutzgutes Tiere.</w:t>
      </w:r>
    </w:p>
    <w:p>
      <w:pPr>
        <w:pStyle w:val="BodyText"/>
        <w:rPr>
          <w:rFonts w:ascii="Liberation Sans" w:hAnsi="Liberation Sans"/>
          <w:color w:val="000000"/>
        </w:rPr>
      </w:pPr>
      <w:r>
        <w:rPr>
          <w:rFonts w:ascii="Liberation Sans" w:hAnsi="Liberation Sans"/>
          <w:color w:val="000000"/>
        </w:rPr>
        <w:t>Zu prüfen sind nicht nur einzelne Arten, sondern auch Lebensräume, Jagdgebiete, Nahrungssuchräume, Wanderkorridore, Fortpflanzungsstätten, Ruhestätten und ökologische Wechselwirkungen.</w:t>
      </w:r>
    </w:p>
    <w:p>
      <w:pPr>
        <w:pStyle w:val="BodyText"/>
        <w:rPr>
          <w:rFonts w:ascii="Liberation Sans" w:hAnsi="Liberation Sans"/>
          <w:color w:val="000000"/>
        </w:rPr>
      </w:pPr>
      <w:r>
        <w:rPr>
          <w:rFonts w:ascii="Liberation Sans" w:hAnsi="Liberation Sans"/>
          <w:color w:val="000000"/>
        </w:rPr>
        <w:t>Besonders relevant sind:</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Brutvögel,</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Rastvögel,</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Greifvögel,</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Fledermäuse,</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Feldhamster,</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weitere geschützte Arten,</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Wander- und Flugkorridore,</w:t>
      </w:r>
    </w:p>
    <w:p>
      <w:pPr>
        <w:pStyle w:val="BodyText"/>
        <w:numPr>
          <w:ilvl w:val="0"/>
          <w:numId w:val="11"/>
        </w:numPr>
        <w:tabs>
          <w:tab w:val="clear" w:pos="720"/>
          <w:tab w:val="left" w:pos="0" w:leader="none"/>
        </w:tabs>
        <w:ind w:hanging="283" w:start="709"/>
        <w:rPr>
          <w:rFonts w:ascii="Liberation Sans" w:hAnsi="Liberation Sans"/>
          <w:color w:val="000000"/>
        </w:rPr>
      </w:pPr>
      <w:r>
        <w:rPr>
          <w:rFonts w:ascii="Liberation Sans" w:hAnsi="Liberation Sans"/>
          <w:color w:val="000000"/>
        </w:rPr>
        <w:t>kumulative Wirkungen bestehender und geplanter Windparks.</w:t>
      </w:r>
    </w:p>
    <w:p>
      <w:pPr>
        <w:pStyle w:val="BodyText"/>
        <w:rPr>
          <w:rFonts w:ascii="Liberation Sans" w:hAnsi="Liberation Sans"/>
          <w:color w:val="000000"/>
        </w:rPr>
      </w:pPr>
      <w:r>
        <w:rPr>
          <w:rFonts w:ascii="Liberation Sans" w:hAnsi="Liberation Sans"/>
          <w:color w:val="000000"/>
        </w:rPr>
        <w:t>Gerade bei großflächigen Windenergieplanungen ist eine Betrachtung der Tierwelt insgesamt erforderlich. Einzelgutachten dürfen nicht isoliert nebeneinanderstehen, sondern müssen zu einer nachvollziehbaren Gesamtbewertung zusammengeführt werden.</w:t>
      </w:r>
    </w:p>
    <w:p>
      <w:pPr>
        <w:pStyle w:val="BodyText"/>
        <w:rPr>
          <w:rFonts w:ascii="Liberation Sans" w:hAnsi="Liberation Sans"/>
          <w:color w:val="000000"/>
        </w:rPr>
      </w:pPr>
      <w:r>
        <w:rPr>
          <w:rFonts w:ascii="Liberation Sans" w:hAnsi="Liberation Sans"/>
          <w:color w:val="000000"/>
        </w:rPr>
        <w:t>Ich fordere daher eine vollständige, nachvollziehbare und unabhängige Überprüfung der Auswirkungen auf das Schutzgut Tiere.</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3. </w:t>
      </w:r>
      <w:r>
        <w:rPr>
          <w:rFonts w:ascii="Liberation Sans" w:hAnsi="Liberation Sans"/>
          <w:color w:val="000000"/>
        </w:rPr>
        <w:t>Schutzgut Pflanzen</w:t>
      </w:r>
    </w:p>
    <w:p>
      <w:pPr>
        <w:pStyle w:val="BodyText"/>
        <w:rPr>
          <w:rFonts w:ascii="Liberation Sans" w:hAnsi="Liberation Sans"/>
          <w:color w:val="000000"/>
        </w:rPr>
      </w:pPr>
      <w:r>
        <w:rPr>
          <w:rFonts w:ascii="Liberation Sans" w:hAnsi="Liberation Sans"/>
          <w:color w:val="000000"/>
        </w:rPr>
        <w:t>Pflanzen, Biotope und biologische Vielfalt sind wesentliche Bestandteile des Naturhaushaltes.</w:t>
      </w:r>
    </w:p>
    <w:p>
      <w:pPr>
        <w:pStyle w:val="BodyText"/>
        <w:rPr>
          <w:rFonts w:ascii="Liberation Sans" w:hAnsi="Liberation Sans"/>
          <w:color w:val="000000"/>
        </w:rPr>
      </w:pPr>
      <w:r>
        <w:rPr>
          <w:rFonts w:ascii="Liberation Sans" w:hAnsi="Liberation Sans"/>
          <w:color w:val="000000"/>
        </w:rPr>
        <w:t>Die Planung betrifft überwiegend landwirtschaftlich geprägte Räume. Gerade dort haben Feldraine, Gräben, Hecken, Saumstrukturen, Gehölze und kleine Biotopstrukturen eine besondere Bedeutung. Sie dienen als Lebensräume, Rückzugsräume und Vernetzungselemente.</w:t>
      </w:r>
    </w:p>
    <w:p>
      <w:pPr>
        <w:pStyle w:val="BodyText"/>
        <w:rPr>
          <w:rFonts w:ascii="Liberation Sans" w:hAnsi="Liberation Sans"/>
          <w:color w:val="000000"/>
        </w:rPr>
      </w:pPr>
      <w:r>
        <w:rPr>
          <w:rFonts w:ascii="Liberation Sans" w:hAnsi="Liberation Sans"/>
          <w:color w:val="000000"/>
        </w:rPr>
        <w:t>Durch Wegeausbau, Kranstellflächen, Kabeltrassen, Baustelleneinrichtungen und sonstige Eingriffe können solche Strukturen dauerhaft beeinträchtigt oder beseitigt werden.</w:t>
      </w:r>
    </w:p>
    <w:p>
      <w:pPr>
        <w:pStyle w:val="BodyText"/>
        <w:rPr>
          <w:rFonts w:ascii="Liberation Sans" w:hAnsi="Liberation Sans"/>
          <w:color w:val="000000"/>
        </w:rPr>
      </w:pPr>
      <w:r>
        <w:rPr>
          <w:rFonts w:ascii="Liberation Sans" w:hAnsi="Liberation Sans"/>
          <w:color w:val="000000"/>
        </w:rPr>
        <w:t>Nach meiner Auffassung wird nicht ausreichend bewertet,</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welche Biotopstrukturen betroffen sind,</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welche Bedeutung diese für die biologische Vielfalt haben,</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wie sich Erschließungsmaßnahmen auswirken,</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ob Biotopverbundstrukturen geschwächt werden,</w:t>
      </w:r>
    </w:p>
    <w:p>
      <w:pPr>
        <w:pStyle w:val="BodyText"/>
        <w:numPr>
          <w:ilvl w:val="0"/>
          <w:numId w:val="12"/>
        </w:numPr>
        <w:tabs>
          <w:tab w:val="clear" w:pos="720"/>
          <w:tab w:val="left" w:pos="0" w:leader="none"/>
        </w:tabs>
        <w:ind w:hanging="283" w:start="709"/>
        <w:rPr>
          <w:rFonts w:ascii="Liberation Sans" w:hAnsi="Liberation Sans"/>
          <w:color w:val="000000"/>
        </w:rPr>
      </w:pPr>
      <w:r>
        <w:rPr>
          <w:rFonts w:ascii="Liberation Sans" w:hAnsi="Liberation Sans"/>
          <w:color w:val="000000"/>
        </w:rPr>
        <w:t>und wie sich die Gesamtplanung langfristig auf die ökologische Vernetzung auswirkt.</w:t>
      </w:r>
    </w:p>
    <w:p>
      <w:pPr>
        <w:pStyle w:val="BodyText"/>
        <w:rPr>
          <w:rFonts w:ascii="Liberation Sans" w:hAnsi="Liberation Sans"/>
          <w:color w:val="000000"/>
        </w:rPr>
      </w:pPr>
      <w:r>
        <w:rPr>
          <w:rFonts w:ascii="Liberation Sans" w:hAnsi="Liberation Sans"/>
          <w:color w:val="000000"/>
        </w:rPr>
        <w:t>Ich fordere daher eine vollständige Untersuchung der Auswirkungen auf Pflanzen, Biotope und biologische Vielfalt.</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4. </w:t>
      </w:r>
      <w:r>
        <w:rPr>
          <w:rFonts w:ascii="Liberation Sans" w:hAnsi="Liberation Sans"/>
          <w:color w:val="000000"/>
        </w:rPr>
        <w:t>Schutzgut Fläche</w:t>
      </w:r>
    </w:p>
    <w:p>
      <w:pPr>
        <w:pStyle w:val="BodyText"/>
        <w:rPr>
          <w:rFonts w:ascii="Liberation Sans" w:hAnsi="Liberation Sans"/>
          <w:color w:val="000000"/>
        </w:rPr>
      </w:pPr>
      <w:r>
        <w:rPr>
          <w:rFonts w:ascii="Liberation Sans" w:hAnsi="Liberation Sans"/>
          <w:color w:val="000000"/>
        </w:rPr>
        <w:t>Das Schutzgut Fläche verlangt einen sparsamen und schonenden Umgang mit Grund und Boden.</w:t>
      </w:r>
    </w:p>
    <w:p>
      <w:pPr>
        <w:pStyle w:val="BodyText"/>
        <w:rPr>
          <w:rFonts w:ascii="Liberation Sans" w:hAnsi="Liberation Sans"/>
          <w:color w:val="000000"/>
        </w:rPr>
      </w:pPr>
      <w:r>
        <w:rPr>
          <w:rFonts w:ascii="Liberation Sans" w:hAnsi="Liberation Sans"/>
          <w:color w:val="000000"/>
        </w:rPr>
        <w:t>Bei Windenergieanlagen darf nicht nur auf die unmittelbare Fundamentfläche abgestellt werden. Maßgeblich ist die gesamte Flächeninanspruchnahme. Dazu gehören auch:</w:t>
      </w:r>
    </w:p>
    <w:p>
      <w:pPr>
        <w:pStyle w:val="BodyText"/>
        <w:numPr>
          <w:ilvl w:val="0"/>
          <w:numId w:val="13"/>
        </w:numPr>
        <w:tabs>
          <w:tab w:val="clear" w:pos="720"/>
          <w:tab w:val="left" w:pos="0" w:leader="none"/>
        </w:tabs>
        <w:ind w:hanging="283" w:start="709"/>
        <w:rPr>
          <w:rFonts w:ascii="Liberation Sans" w:hAnsi="Liberation Sans"/>
          <w:color w:val="000000"/>
        </w:rPr>
      </w:pPr>
      <w:r>
        <w:rPr>
          <w:rFonts w:ascii="Liberation Sans" w:hAnsi="Liberation Sans"/>
          <w:color w:val="000000"/>
        </w:rPr>
        <w:t>Zuwegungen,</w:t>
      </w:r>
    </w:p>
    <w:p>
      <w:pPr>
        <w:pStyle w:val="BodyText"/>
        <w:numPr>
          <w:ilvl w:val="0"/>
          <w:numId w:val="13"/>
        </w:numPr>
        <w:tabs>
          <w:tab w:val="clear" w:pos="720"/>
          <w:tab w:val="left" w:pos="0" w:leader="none"/>
        </w:tabs>
        <w:ind w:hanging="283" w:start="709"/>
        <w:rPr>
          <w:rFonts w:ascii="Liberation Sans" w:hAnsi="Liberation Sans"/>
          <w:color w:val="000000"/>
        </w:rPr>
      </w:pPr>
      <w:r>
        <w:rPr>
          <w:rFonts w:ascii="Liberation Sans" w:hAnsi="Liberation Sans"/>
          <w:color w:val="000000"/>
        </w:rPr>
        <w:t>ausgebaute Wirtschaftswege,</w:t>
      </w:r>
    </w:p>
    <w:p>
      <w:pPr>
        <w:pStyle w:val="BodyText"/>
        <w:numPr>
          <w:ilvl w:val="0"/>
          <w:numId w:val="13"/>
        </w:numPr>
        <w:tabs>
          <w:tab w:val="clear" w:pos="720"/>
          <w:tab w:val="left" w:pos="0" w:leader="none"/>
        </w:tabs>
        <w:ind w:hanging="283" w:start="709"/>
        <w:rPr>
          <w:rFonts w:ascii="Liberation Sans" w:hAnsi="Liberation Sans"/>
          <w:color w:val="000000"/>
        </w:rPr>
      </w:pPr>
      <w:r>
        <w:rPr>
          <w:rFonts w:ascii="Liberation Sans" w:hAnsi="Liberation Sans"/>
          <w:color w:val="000000"/>
        </w:rPr>
        <w:t>Kranstellflächen,</w:t>
      </w:r>
    </w:p>
    <w:p>
      <w:pPr>
        <w:pStyle w:val="BodyText"/>
        <w:numPr>
          <w:ilvl w:val="0"/>
          <w:numId w:val="13"/>
        </w:numPr>
        <w:tabs>
          <w:tab w:val="clear" w:pos="720"/>
          <w:tab w:val="left" w:pos="0" w:leader="none"/>
        </w:tabs>
        <w:ind w:hanging="283" w:start="709"/>
        <w:rPr>
          <w:rFonts w:ascii="Liberation Sans" w:hAnsi="Liberation Sans"/>
          <w:color w:val="000000"/>
        </w:rPr>
      </w:pPr>
      <w:r>
        <w:rPr>
          <w:rFonts w:ascii="Liberation Sans" w:hAnsi="Liberation Sans"/>
          <w:color w:val="000000"/>
        </w:rPr>
        <w:t>Montageflächen,</w:t>
      </w:r>
    </w:p>
    <w:p>
      <w:pPr>
        <w:pStyle w:val="BodyText"/>
        <w:numPr>
          <w:ilvl w:val="0"/>
          <w:numId w:val="13"/>
        </w:numPr>
        <w:tabs>
          <w:tab w:val="clear" w:pos="720"/>
          <w:tab w:val="left" w:pos="0" w:leader="none"/>
        </w:tabs>
        <w:ind w:hanging="283" w:start="709"/>
        <w:rPr>
          <w:rFonts w:ascii="Liberation Sans" w:hAnsi="Liberation Sans"/>
          <w:color w:val="000000"/>
        </w:rPr>
      </w:pPr>
      <w:r>
        <w:rPr>
          <w:rFonts w:ascii="Liberation Sans" w:hAnsi="Liberation Sans"/>
          <w:color w:val="000000"/>
        </w:rPr>
        <w:t>Kabeltrassen,</w:t>
      </w:r>
    </w:p>
    <w:p>
      <w:pPr>
        <w:pStyle w:val="BodyText"/>
        <w:numPr>
          <w:ilvl w:val="0"/>
          <w:numId w:val="13"/>
        </w:numPr>
        <w:tabs>
          <w:tab w:val="clear" w:pos="720"/>
          <w:tab w:val="left" w:pos="0" w:leader="none"/>
        </w:tabs>
        <w:ind w:hanging="283" w:start="709"/>
        <w:rPr>
          <w:rFonts w:ascii="Liberation Sans" w:hAnsi="Liberation Sans"/>
          <w:color w:val="000000"/>
        </w:rPr>
      </w:pPr>
      <w:r>
        <w:rPr>
          <w:rFonts w:ascii="Liberation Sans" w:hAnsi="Liberation Sans"/>
          <w:color w:val="000000"/>
        </w:rPr>
        <w:t>Nebenanlagen,</w:t>
      </w:r>
    </w:p>
    <w:p>
      <w:pPr>
        <w:pStyle w:val="BodyText"/>
        <w:numPr>
          <w:ilvl w:val="0"/>
          <w:numId w:val="13"/>
        </w:numPr>
        <w:tabs>
          <w:tab w:val="clear" w:pos="720"/>
          <w:tab w:val="left" w:pos="0" w:leader="none"/>
        </w:tabs>
        <w:ind w:hanging="283" w:start="709"/>
        <w:rPr>
          <w:rFonts w:ascii="Liberation Sans" w:hAnsi="Liberation Sans"/>
          <w:color w:val="000000"/>
        </w:rPr>
      </w:pPr>
      <w:r>
        <w:rPr>
          <w:rFonts w:ascii="Liberation Sans" w:hAnsi="Liberation Sans"/>
          <w:color w:val="000000"/>
        </w:rPr>
        <w:t>Baustelleneinrichtungsflächen,</w:t>
      </w:r>
    </w:p>
    <w:p>
      <w:pPr>
        <w:pStyle w:val="BodyText"/>
        <w:numPr>
          <w:ilvl w:val="0"/>
          <w:numId w:val="13"/>
        </w:numPr>
        <w:tabs>
          <w:tab w:val="clear" w:pos="720"/>
          <w:tab w:val="left" w:pos="0" w:leader="none"/>
        </w:tabs>
        <w:ind w:hanging="283" w:start="709"/>
        <w:rPr>
          <w:rFonts w:ascii="Liberation Sans" w:hAnsi="Liberation Sans"/>
          <w:color w:val="000000"/>
        </w:rPr>
      </w:pPr>
      <w:r>
        <w:rPr>
          <w:rFonts w:ascii="Liberation Sans" w:hAnsi="Liberation Sans"/>
          <w:color w:val="000000"/>
        </w:rPr>
        <w:t>dauerhafte Erschließung.</w:t>
      </w:r>
    </w:p>
    <w:p>
      <w:pPr>
        <w:pStyle w:val="BodyText"/>
        <w:rPr>
          <w:rFonts w:ascii="Liberation Sans" w:hAnsi="Liberation Sans"/>
          <w:color w:val="000000"/>
        </w:rPr>
      </w:pPr>
      <w:r>
        <w:rPr>
          <w:rFonts w:ascii="Liberation Sans" w:hAnsi="Liberation Sans"/>
          <w:color w:val="000000"/>
        </w:rPr>
        <w:t>Die geplante Ausweisung betrifft große Freiräume. Auch wenn einzelne Anlagen nur punktuell stehen, wird die Landschaft durch Erschließung, technische Infrastruktur und Betriebsflächen dauerhaft verändert und zerschnitten.</w:t>
      </w:r>
    </w:p>
    <w:p>
      <w:pPr>
        <w:pStyle w:val="BodyText"/>
        <w:rPr>
          <w:rFonts w:ascii="Liberation Sans" w:hAnsi="Liberation Sans"/>
          <w:color w:val="000000"/>
        </w:rPr>
      </w:pPr>
      <w:r>
        <w:rPr>
          <w:rFonts w:ascii="Liberation Sans" w:hAnsi="Liberation Sans"/>
          <w:color w:val="000000"/>
        </w:rPr>
        <w:t>Ich fordere daher, die tatsächliche Flächeninanspruchnahme vollständig zu erfassen und in die Abwägung einzustellen.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5. </w:t>
      </w:r>
      <w:r>
        <w:rPr>
          <w:rFonts w:ascii="Liberation Sans" w:hAnsi="Liberation Sans"/>
          <w:color w:val="000000"/>
        </w:rPr>
        <w:t>Schutzgut Boden</w:t>
      </w:r>
    </w:p>
    <w:p>
      <w:pPr>
        <w:pStyle w:val="BodyText"/>
        <w:rPr>
          <w:rFonts w:ascii="Liberation Sans" w:hAnsi="Liberation Sans"/>
          <w:color w:val="000000"/>
        </w:rPr>
      </w:pPr>
      <w:r>
        <w:rPr>
          <w:rFonts w:ascii="Liberation Sans" w:hAnsi="Liberation Sans"/>
          <w:color w:val="000000"/>
        </w:rPr>
        <w:t>Boden ist eine nicht vermehrbare Ressource. Er erfüllt wichtige Funktionen als Lebensraum, Wasserspeicher, Nährstoffspeicher und Grundlage der Landwirtschaft.</w:t>
      </w:r>
    </w:p>
    <w:p>
      <w:pPr>
        <w:pStyle w:val="BodyText"/>
        <w:rPr>
          <w:rFonts w:ascii="Liberation Sans" w:hAnsi="Liberation Sans"/>
          <w:color w:val="000000"/>
        </w:rPr>
      </w:pPr>
      <w:r>
        <w:rPr>
          <w:rFonts w:ascii="Liberation Sans" w:hAnsi="Liberation Sans"/>
          <w:color w:val="000000"/>
        </w:rPr>
        <w:t>Die Samtgemeinde Heeseberg verfügt über hochwertige landwirtschaftliche Böden. Diese Böden haben eine erhebliche Bedeutung für die regionale Landwirtschaft und teilweise auch für die Saatguterzeugung.</w:t>
      </w:r>
    </w:p>
    <w:p>
      <w:pPr>
        <w:pStyle w:val="BodyText"/>
        <w:rPr>
          <w:rFonts w:ascii="Liberation Sans" w:hAnsi="Liberation Sans"/>
          <w:color w:val="000000"/>
        </w:rPr>
      </w:pPr>
      <w:r>
        <w:rPr>
          <w:rFonts w:ascii="Liberation Sans" w:hAnsi="Liberation Sans"/>
          <w:color w:val="000000"/>
        </w:rPr>
        <w:t>Die Planung kann zu folgenden Eingriffen führen:</w:t>
      </w:r>
    </w:p>
    <w:p>
      <w:pPr>
        <w:pStyle w:val="BodyText"/>
        <w:numPr>
          <w:ilvl w:val="0"/>
          <w:numId w:val="14"/>
        </w:numPr>
        <w:tabs>
          <w:tab w:val="clear" w:pos="720"/>
          <w:tab w:val="left" w:pos="0" w:leader="none"/>
        </w:tabs>
        <w:ind w:hanging="283" w:start="709"/>
        <w:rPr>
          <w:rFonts w:ascii="Liberation Sans" w:hAnsi="Liberation Sans"/>
          <w:color w:val="000000"/>
        </w:rPr>
      </w:pPr>
      <w:r>
        <w:rPr>
          <w:rFonts w:ascii="Liberation Sans" w:hAnsi="Liberation Sans"/>
          <w:color w:val="000000"/>
        </w:rPr>
        <w:t>Versiegelung,</w:t>
      </w:r>
    </w:p>
    <w:p>
      <w:pPr>
        <w:pStyle w:val="BodyText"/>
        <w:numPr>
          <w:ilvl w:val="0"/>
          <w:numId w:val="14"/>
        </w:numPr>
        <w:tabs>
          <w:tab w:val="clear" w:pos="720"/>
          <w:tab w:val="left" w:pos="0" w:leader="none"/>
        </w:tabs>
        <w:ind w:hanging="283" w:start="709"/>
        <w:rPr>
          <w:rFonts w:ascii="Liberation Sans" w:hAnsi="Liberation Sans"/>
          <w:color w:val="000000"/>
        </w:rPr>
      </w:pPr>
      <w:r>
        <w:rPr>
          <w:rFonts w:ascii="Liberation Sans" w:hAnsi="Liberation Sans"/>
          <w:color w:val="000000"/>
        </w:rPr>
        <w:t>Verdichtung,</w:t>
      </w:r>
    </w:p>
    <w:p>
      <w:pPr>
        <w:pStyle w:val="BodyText"/>
        <w:numPr>
          <w:ilvl w:val="0"/>
          <w:numId w:val="14"/>
        </w:numPr>
        <w:tabs>
          <w:tab w:val="clear" w:pos="720"/>
          <w:tab w:val="left" w:pos="0" w:leader="none"/>
        </w:tabs>
        <w:ind w:hanging="283" w:start="709"/>
        <w:rPr>
          <w:rFonts w:ascii="Liberation Sans" w:hAnsi="Liberation Sans"/>
          <w:color w:val="000000"/>
        </w:rPr>
      </w:pPr>
      <w:r>
        <w:rPr>
          <w:rFonts w:ascii="Liberation Sans" w:hAnsi="Liberation Sans"/>
          <w:color w:val="000000"/>
        </w:rPr>
        <w:t>Bodenumlagerung,</w:t>
      </w:r>
    </w:p>
    <w:p>
      <w:pPr>
        <w:pStyle w:val="BodyText"/>
        <w:numPr>
          <w:ilvl w:val="0"/>
          <w:numId w:val="14"/>
        </w:numPr>
        <w:tabs>
          <w:tab w:val="clear" w:pos="720"/>
          <w:tab w:val="left" w:pos="0" w:leader="none"/>
        </w:tabs>
        <w:ind w:hanging="283" w:start="709"/>
        <w:rPr>
          <w:rFonts w:ascii="Liberation Sans" w:hAnsi="Liberation Sans"/>
          <w:color w:val="000000"/>
        </w:rPr>
      </w:pPr>
      <w:r>
        <w:rPr>
          <w:rFonts w:ascii="Liberation Sans" w:hAnsi="Liberation Sans"/>
          <w:color w:val="000000"/>
        </w:rPr>
        <w:t>Veränderung der Bodenstruktur,</w:t>
      </w:r>
    </w:p>
    <w:p>
      <w:pPr>
        <w:pStyle w:val="BodyText"/>
        <w:numPr>
          <w:ilvl w:val="0"/>
          <w:numId w:val="14"/>
        </w:numPr>
        <w:tabs>
          <w:tab w:val="clear" w:pos="720"/>
          <w:tab w:val="left" w:pos="0" w:leader="none"/>
        </w:tabs>
        <w:ind w:hanging="283" w:start="709"/>
        <w:rPr>
          <w:rFonts w:ascii="Liberation Sans" w:hAnsi="Liberation Sans"/>
          <w:color w:val="000000"/>
        </w:rPr>
      </w:pPr>
      <w:r>
        <w:rPr>
          <w:rFonts w:ascii="Liberation Sans" w:hAnsi="Liberation Sans"/>
          <w:color w:val="000000"/>
        </w:rPr>
        <w:t>Verlust natürlicher Bodenfunktionen,</w:t>
      </w:r>
    </w:p>
    <w:p>
      <w:pPr>
        <w:pStyle w:val="BodyText"/>
        <w:numPr>
          <w:ilvl w:val="0"/>
          <w:numId w:val="14"/>
        </w:numPr>
        <w:tabs>
          <w:tab w:val="clear" w:pos="720"/>
          <w:tab w:val="left" w:pos="0" w:leader="none"/>
        </w:tabs>
        <w:ind w:hanging="283" w:start="709"/>
        <w:rPr>
          <w:rFonts w:ascii="Liberation Sans" w:hAnsi="Liberation Sans"/>
          <w:color w:val="000000"/>
        </w:rPr>
      </w:pPr>
      <w:r>
        <w:rPr>
          <w:rFonts w:ascii="Liberation Sans" w:hAnsi="Liberation Sans"/>
          <w:color w:val="000000"/>
        </w:rPr>
        <w:t>Beeinträchtigung landwirtschaftlicher Nutzung.</w:t>
      </w:r>
    </w:p>
    <w:p>
      <w:pPr>
        <w:pStyle w:val="BodyText"/>
        <w:rPr>
          <w:rFonts w:ascii="Liberation Sans" w:hAnsi="Liberation Sans"/>
          <w:color w:val="000000"/>
        </w:rPr>
      </w:pPr>
      <w:r>
        <w:rPr>
          <w:rFonts w:ascii="Liberation Sans" w:hAnsi="Liberation Sans"/>
          <w:color w:val="000000"/>
        </w:rPr>
        <w:t>Die Auswirkungen beschränken sich nicht auf Fundamente. Auch der Wegeausbau, Kranstellflächen, Kabeltrassen und Baustellenflächen belasten den Boden.</w:t>
      </w:r>
    </w:p>
    <w:p>
      <w:pPr>
        <w:pStyle w:val="BodyText"/>
        <w:rPr>
          <w:rFonts w:ascii="Liberation Sans" w:hAnsi="Liberation Sans"/>
          <w:color w:val="000000"/>
        </w:rPr>
      </w:pPr>
      <w:r>
        <w:rPr>
          <w:rFonts w:ascii="Liberation Sans" w:hAnsi="Liberation Sans"/>
          <w:color w:val="000000"/>
        </w:rPr>
        <w:t>Ich fordere daher eine vollständige Bewertung der Auswirkungen auf Bodenqualität, Bodenfunktionen und landwirtschaftliche Nutzbarkeit.</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6. </w:t>
      </w:r>
      <w:r>
        <w:rPr>
          <w:rFonts w:ascii="Liberation Sans" w:hAnsi="Liberation Sans"/>
          <w:color w:val="000000"/>
        </w:rPr>
        <w:t>Schutzgut Wasser</w:t>
      </w:r>
    </w:p>
    <w:p>
      <w:pPr>
        <w:pStyle w:val="BodyText"/>
        <w:rPr>
          <w:rFonts w:ascii="Liberation Sans" w:hAnsi="Liberation Sans"/>
          <w:color w:val="000000"/>
        </w:rPr>
      </w:pPr>
      <w:r>
        <w:rPr>
          <w:rFonts w:ascii="Liberation Sans" w:hAnsi="Liberation Sans"/>
          <w:color w:val="000000"/>
        </w:rPr>
        <w:t>Das Schutzgut Wasser umfasst Grundwasser, Oberflächengewässer, Gräben, Vorfluter und den Landschaftswasserhaushalt.</w:t>
      </w:r>
    </w:p>
    <w:p>
      <w:pPr>
        <w:pStyle w:val="BodyText"/>
        <w:rPr>
          <w:rFonts w:ascii="Liberation Sans" w:hAnsi="Liberation Sans"/>
          <w:color w:val="000000"/>
        </w:rPr>
      </w:pPr>
      <w:r>
        <w:rPr>
          <w:rFonts w:ascii="Liberation Sans" w:hAnsi="Liberation Sans"/>
          <w:color w:val="000000"/>
        </w:rPr>
        <w:t>Durch Bau und Betrieb von Windenergieanlagen können Bodenverdichtungen, Versiegelungen, Veränderungen des Wasserabflusses und Eingriffe in Entwässerungssysteme entstehen.</w:t>
      </w:r>
    </w:p>
    <w:p>
      <w:pPr>
        <w:pStyle w:val="BodyText"/>
        <w:rPr>
          <w:rFonts w:ascii="Liberation Sans" w:hAnsi="Liberation Sans"/>
          <w:color w:val="000000"/>
        </w:rPr>
      </w:pPr>
      <w:r>
        <w:rPr>
          <w:rFonts w:ascii="Liberation Sans" w:hAnsi="Liberation Sans"/>
          <w:color w:val="000000"/>
        </w:rPr>
        <w:t>Nach meiner Auffassung ist nicht hinreichend dargestellt,</w:t>
      </w:r>
    </w:p>
    <w:p>
      <w:pPr>
        <w:pStyle w:val="BodyText"/>
        <w:numPr>
          <w:ilvl w:val="0"/>
          <w:numId w:val="15"/>
        </w:numPr>
        <w:tabs>
          <w:tab w:val="clear" w:pos="720"/>
          <w:tab w:val="left" w:pos="0" w:leader="none"/>
        </w:tabs>
        <w:ind w:hanging="283" w:start="709"/>
        <w:rPr>
          <w:rFonts w:ascii="Liberation Sans" w:hAnsi="Liberation Sans"/>
          <w:color w:val="000000"/>
        </w:rPr>
      </w:pPr>
      <w:r>
        <w:rPr>
          <w:rFonts w:ascii="Liberation Sans" w:hAnsi="Liberation Sans"/>
          <w:color w:val="000000"/>
        </w:rPr>
        <w:t>wie sich die Planung auf den Wasserhaushalt auswirkt,</w:t>
      </w:r>
    </w:p>
    <w:p>
      <w:pPr>
        <w:pStyle w:val="BodyText"/>
        <w:numPr>
          <w:ilvl w:val="0"/>
          <w:numId w:val="15"/>
        </w:numPr>
        <w:tabs>
          <w:tab w:val="clear" w:pos="720"/>
          <w:tab w:val="left" w:pos="0" w:leader="none"/>
        </w:tabs>
        <w:ind w:hanging="283" w:start="709"/>
        <w:rPr>
          <w:rFonts w:ascii="Liberation Sans" w:hAnsi="Liberation Sans"/>
          <w:color w:val="000000"/>
        </w:rPr>
      </w:pPr>
      <w:r>
        <w:rPr>
          <w:rFonts w:ascii="Liberation Sans" w:hAnsi="Liberation Sans"/>
          <w:color w:val="000000"/>
        </w:rPr>
        <w:t>ob Gräben und Entwässerungssysteme betroffen sind,</w:t>
      </w:r>
    </w:p>
    <w:p>
      <w:pPr>
        <w:pStyle w:val="BodyText"/>
        <w:numPr>
          <w:ilvl w:val="0"/>
          <w:numId w:val="15"/>
        </w:numPr>
        <w:tabs>
          <w:tab w:val="clear" w:pos="720"/>
          <w:tab w:val="left" w:pos="0" w:leader="none"/>
        </w:tabs>
        <w:ind w:hanging="283" w:start="709"/>
        <w:rPr>
          <w:rFonts w:ascii="Liberation Sans" w:hAnsi="Liberation Sans"/>
          <w:color w:val="000000"/>
        </w:rPr>
      </w:pPr>
      <w:r>
        <w:rPr>
          <w:rFonts w:ascii="Liberation Sans" w:hAnsi="Liberation Sans"/>
          <w:color w:val="000000"/>
        </w:rPr>
        <w:t>wie Risiken von Stoffeinträgen bewertet werden,</w:t>
      </w:r>
    </w:p>
    <w:p>
      <w:pPr>
        <w:pStyle w:val="BodyText"/>
        <w:numPr>
          <w:ilvl w:val="0"/>
          <w:numId w:val="15"/>
        </w:numPr>
        <w:tabs>
          <w:tab w:val="clear" w:pos="720"/>
          <w:tab w:val="left" w:pos="0" w:leader="none"/>
        </w:tabs>
        <w:ind w:hanging="283" w:start="709"/>
        <w:rPr>
          <w:rFonts w:ascii="Liberation Sans" w:hAnsi="Liberation Sans"/>
          <w:color w:val="000000"/>
        </w:rPr>
      </w:pPr>
      <w:r>
        <w:rPr>
          <w:rFonts w:ascii="Liberation Sans" w:hAnsi="Liberation Sans"/>
          <w:color w:val="000000"/>
        </w:rPr>
        <w:t>welche Auswirkungen auf Grundwasser und Oberflächengewässer bestehen,</w:t>
      </w:r>
    </w:p>
    <w:p>
      <w:pPr>
        <w:pStyle w:val="BodyText"/>
        <w:numPr>
          <w:ilvl w:val="0"/>
          <w:numId w:val="15"/>
        </w:numPr>
        <w:tabs>
          <w:tab w:val="clear" w:pos="720"/>
          <w:tab w:val="left" w:pos="0" w:leader="none"/>
        </w:tabs>
        <w:ind w:hanging="283" w:start="709"/>
        <w:rPr>
          <w:rFonts w:ascii="Liberation Sans" w:hAnsi="Liberation Sans"/>
          <w:color w:val="000000"/>
        </w:rPr>
      </w:pPr>
      <w:r>
        <w:rPr>
          <w:rFonts w:ascii="Liberation Sans" w:hAnsi="Liberation Sans"/>
          <w:color w:val="000000"/>
        </w:rPr>
        <w:t>und wie kumulative Auswirkungen mehrerer Anlagen berücksichtigt werden.</w:t>
      </w:r>
    </w:p>
    <w:p>
      <w:pPr>
        <w:pStyle w:val="BodyText"/>
        <w:rPr>
          <w:rFonts w:ascii="Liberation Sans" w:hAnsi="Liberation Sans"/>
          <w:color w:val="000000"/>
        </w:rPr>
      </w:pPr>
      <w:r>
        <w:rPr>
          <w:rFonts w:ascii="Liberation Sans" w:hAnsi="Liberation Sans"/>
          <w:color w:val="000000"/>
        </w:rPr>
        <w:t>Ich fordere daher eine vollständige und nachvollziehbare Untersuchung der Auswirkungen auf das Schutzgut Wasser.</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7. </w:t>
      </w:r>
      <w:r>
        <w:rPr>
          <w:rFonts w:ascii="Liberation Sans" w:hAnsi="Liberation Sans"/>
          <w:color w:val="000000"/>
        </w:rPr>
        <w:t>Schutzgut Luft und Klima</w:t>
      </w:r>
    </w:p>
    <w:p>
      <w:pPr>
        <w:pStyle w:val="BodyText"/>
        <w:rPr>
          <w:rFonts w:ascii="Liberation Sans" w:hAnsi="Liberation Sans"/>
          <w:color w:val="000000"/>
        </w:rPr>
      </w:pPr>
      <w:r>
        <w:rPr>
          <w:rFonts w:ascii="Liberation Sans" w:hAnsi="Liberation Sans"/>
          <w:color w:val="000000"/>
        </w:rPr>
        <w:t>Klimaschutz ist ein wichtiger öffentlicher Belang. Er ersetzt jedoch keine vollständige Abwägung.</w:t>
      </w:r>
    </w:p>
    <w:p>
      <w:pPr>
        <w:pStyle w:val="BodyText"/>
        <w:rPr>
          <w:rFonts w:ascii="Liberation Sans" w:hAnsi="Liberation Sans"/>
          <w:color w:val="000000"/>
        </w:rPr>
      </w:pPr>
      <w:r>
        <w:rPr>
          <w:rFonts w:ascii="Liberation Sans" w:hAnsi="Liberation Sans"/>
          <w:color w:val="000000"/>
        </w:rPr>
        <w:t>Die Planung darf nicht allein deshalb als gerechtfertigt angesehen werden, weil sie der Erzeugung erneuerbarer Energie dient. Auch bei klimapolitisch begründeten Vorhaben müssen alle übrigen Schutzgüter vollständig ermittelt und abgewogen werden.</w:t>
      </w:r>
    </w:p>
    <w:p>
      <w:pPr>
        <w:pStyle w:val="BodyText"/>
        <w:rPr>
          <w:rFonts w:ascii="Liberation Sans" w:hAnsi="Liberation Sans"/>
          <w:color w:val="000000"/>
        </w:rPr>
      </w:pPr>
      <w:r>
        <w:rPr>
          <w:rFonts w:ascii="Liberation Sans" w:hAnsi="Liberation Sans"/>
          <w:color w:val="000000"/>
        </w:rPr>
        <w:t>Nach meiner Auffassung fehlt eine nachvollziehbare Darstellung,</w:t>
      </w:r>
    </w:p>
    <w:p>
      <w:pPr>
        <w:pStyle w:val="BodyText"/>
        <w:numPr>
          <w:ilvl w:val="0"/>
          <w:numId w:val="16"/>
        </w:numPr>
        <w:tabs>
          <w:tab w:val="clear" w:pos="720"/>
          <w:tab w:val="left" w:pos="0" w:leader="none"/>
        </w:tabs>
        <w:ind w:hanging="283" w:start="709"/>
        <w:rPr>
          <w:rFonts w:ascii="Liberation Sans" w:hAnsi="Liberation Sans"/>
          <w:color w:val="000000"/>
        </w:rPr>
      </w:pPr>
      <w:r>
        <w:rPr>
          <w:rFonts w:ascii="Liberation Sans" w:hAnsi="Liberation Sans"/>
          <w:color w:val="000000"/>
        </w:rPr>
        <w:t>wie die Klimabelange mit den übrigen Schutzgütern abgewogen wurden,</w:t>
      </w:r>
    </w:p>
    <w:p>
      <w:pPr>
        <w:pStyle w:val="BodyText"/>
        <w:numPr>
          <w:ilvl w:val="0"/>
          <w:numId w:val="16"/>
        </w:numPr>
        <w:tabs>
          <w:tab w:val="clear" w:pos="720"/>
          <w:tab w:val="left" w:pos="0" w:leader="none"/>
        </w:tabs>
        <w:ind w:hanging="283" w:start="709"/>
        <w:rPr>
          <w:rFonts w:ascii="Liberation Sans" w:hAnsi="Liberation Sans"/>
          <w:color w:val="000000"/>
        </w:rPr>
      </w:pPr>
      <w:r>
        <w:rPr>
          <w:rFonts w:ascii="Liberation Sans" w:hAnsi="Liberation Sans"/>
          <w:color w:val="000000"/>
        </w:rPr>
        <w:t>weshalb den energiepolitischen Zielen hier ein höheres Gewicht beigemessen wird,</w:t>
      </w:r>
    </w:p>
    <w:p>
      <w:pPr>
        <w:pStyle w:val="BodyText"/>
        <w:numPr>
          <w:ilvl w:val="0"/>
          <w:numId w:val="16"/>
        </w:numPr>
        <w:tabs>
          <w:tab w:val="clear" w:pos="720"/>
          <w:tab w:val="left" w:pos="0" w:leader="none"/>
        </w:tabs>
        <w:ind w:hanging="283" w:start="709"/>
        <w:rPr>
          <w:rFonts w:ascii="Liberation Sans" w:hAnsi="Liberation Sans"/>
          <w:color w:val="000000"/>
        </w:rPr>
      </w:pPr>
      <w:r>
        <w:rPr>
          <w:rFonts w:ascii="Liberation Sans" w:hAnsi="Liberation Sans"/>
          <w:color w:val="000000"/>
        </w:rPr>
        <w:t>und wie die konkreten örtlichen Auswirkungen der Planung berücksichtigt wurden.</w:t>
      </w:r>
    </w:p>
    <w:p>
      <w:pPr>
        <w:pStyle w:val="BodyText"/>
        <w:rPr>
          <w:rFonts w:ascii="Liberation Sans" w:hAnsi="Liberation Sans"/>
          <w:color w:val="000000"/>
        </w:rPr>
      </w:pPr>
      <w:r>
        <w:rPr>
          <w:rFonts w:ascii="Liberation Sans" w:hAnsi="Liberation Sans"/>
          <w:color w:val="000000"/>
        </w:rPr>
        <w:t>Ich fordere daher eine transparente Abwägung zwischen Klimabelangen und den Belangen von Mensch, Natur, Landschaft, Boden, Wasser, Landwirtschaft und Eigentum.</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8. </w:t>
      </w:r>
      <w:r>
        <w:rPr>
          <w:rFonts w:ascii="Liberation Sans" w:hAnsi="Liberation Sans"/>
          <w:color w:val="000000"/>
        </w:rPr>
        <w:t>Schutzgut Landschaft</w:t>
      </w:r>
    </w:p>
    <w:p>
      <w:pPr>
        <w:pStyle w:val="BodyText"/>
        <w:rPr>
          <w:rFonts w:ascii="Liberation Sans" w:hAnsi="Liberation Sans"/>
          <w:color w:val="000000"/>
        </w:rPr>
      </w:pPr>
      <w:r>
        <w:rPr>
          <w:rFonts w:ascii="Liberation Sans" w:hAnsi="Liberation Sans"/>
          <w:color w:val="000000"/>
        </w:rPr>
        <w:t>Die Landschaft der Samtgemeinde Heeseberg ist eine offene, historisch gewachsene Kulturlandschaft. Gerade Weite, Sichtbeziehungen, Ortsränder und freie Landschaftsräume prägen ihren Charakter.</w:t>
      </w:r>
    </w:p>
    <w:p>
      <w:pPr>
        <w:pStyle w:val="BodyText"/>
        <w:rPr>
          <w:rFonts w:ascii="Liberation Sans" w:hAnsi="Liberation Sans"/>
          <w:color w:val="000000"/>
        </w:rPr>
      </w:pPr>
      <w:r>
        <w:rPr>
          <w:rFonts w:ascii="Liberation Sans" w:hAnsi="Liberation Sans"/>
          <w:color w:val="000000"/>
        </w:rPr>
        <w:t>Windenergieanlagen heutiger Größenordnung verändern diese Landschaft dauerhaft. Die Anlagen sind über weite Strecken sichtbar und führen zu einer technischen Überprägung des Landschaftsbildes.</w:t>
      </w:r>
    </w:p>
    <w:p>
      <w:pPr>
        <w:pStyle w:val="BodyText"/>
        <w:rPr>
          <w:rFonts w:ascii="Liberation Sans" w:hAnsi="Liberation Sans"/>
          <w:color w:val="000000"/>
        </w:rPr>
      </w:pPr>
      <w:r>
        <w:rPr>
          <w:rFonts w:ascii="Liberation Sans" w:hAnsi="Liberation Sans"/>
          <w:color w:val="000000"/>
        </w:rPr>
        <w:t>Nach meiner Auffassung fehlt eine ausreichende Gesamtbewertung der Auswirkungen auf:</w:t>
      </w:r>
    </w:p>
    <w:p>
      <w:pPr>
        <w:pStyle w:val="BodyText"/>
        <w:numPr>
          <w:ilvl w:val="0"/>
          <w:numId w:val="17"/>
        </w:numPr>
        <w:tabs>
          <w:tab w:val="clear" w:pos="720"/>
          <w:tab w:val="left" w:pos="0" w:leader="none"/>
        </w:tabs>
        <w:ind w:hanging="283" w:start="709"/>
        <w:rPr>
          <w:rFonts w:ascii="Liberation Sans" w:hAnsi="Liberation Sans"/>
          <w:color w:val="000000"/>
        </w:rPr>
      </w:pPr>
      <w:r>
        <w:rPr>
          <w:rFonts w:ascii="Liberation Sans" w:hAnsi="Liberation Sans"/>
          <w:color w:val="000000"/>
        </w:rPr>
        <w:t>Landschaftsbild,</w:t>
      </w:r>
    </w:p>
    <w:p>
      <w:pPr>
        <w:pStyle w:val="BodyText"/>
        <w:numPr>
          <w:ilvl w:val="0"/>
          <w:numId w:val="17"/>
        </w:numPr>
        <w:tabs>
          <w:tab w:val="clear" w:pos="720"/>
          <w:tab w:val="left" w:pos="0" w:leader="none"/>
        </w:tabs>
        <w:ind w:hanging="283" w:start="709"/>
        <w:rPr>
          <w:rFonts w:ascii="Liberation Sans" w:hAnsi="Liberation Sans"/>
          <w:color w:val="000000"/>
        </w:rPr>
      </w:pPr>
      <w:r>
        <w:rPr>
          <w:rFonts w:ascii="Liberation Sans" w:hAnsi="Liberation Sans"/>
          <w:color w:val="000000"/>
        </w:rPr>
        <w:t>Sichtachsen,</w:t>
      </w:r>
    </w:p>
    <w:p>
      <w:pPr>
        <w:pStyle w:val="BodyText"/>
        <w:numPr>
          <w:ilvl w:val="0"/>
          <w:numId w:val="17"/>
        </w:numPr>
        <w:tabs>
          <w:tab w:val="clear" w:pos="720"/>
          <w:tab w:val="left" w:pos="0" w:leader="none"/>
        </w:tabs>
        <w:ind w:hanging="283" w:start="709"/>
        <w:rPr>
          <w:rFonts w:ascii="Liberation Sans" w:hAnsi="Liberation Sans"/>
          <w:color w:val="000000"/>
        </w:rPr>
      </w:pPr>
      <w:r>
        <w:rPr>
          <w:rFonts w:ascii="Liberation Sans" w:hAnsi="Liberation Sans"/>
          <w:color w:val="000000"/>
        </w:rPr>
        <w:t>Erholungsfunktion,</w:t>
      </w:r>
    </w:p>
    <w:p>
      <w:pPr>
        <w:pStyle w:val="BodyText"/>
        <w:numPr>
          <w:ilvl w:val="0"/>
          <w:numId w:val="17"/>
        </w:numPr>
        <w:tabs>
          <w:tab w:val="clear" w:pos="720"/>
          <w:tab w:val="left" w:pos="0" w:leader="none"/>
        </w:tabs>
        <w:ind w:hanging="283" w:start="709"/>
        <w:rPr>
          <w:rFonts w:ascii="Liberation Sans" w:hAnsi="Liberation Sans"/>
          <w:color w:val="000000"/>
        </w:rPr>
      </w:pPr>
      <w:r>
        <w:rPr>
          <w:rFonts w:ascii="Liberation Sans" w:hAnsi="Liberation Sans"/>
          <w:color w:val="000000"/>
        </w:rPr>
        <w:t>Ortsbilder,</w:t>
      </w:r>
    </w:p>
    <w:p>
      <w:pPr>
        <w:pStyle w:val="BodyText"/>
        <w:numPr>
          <w:ilvl w:val="0"/>
          <w:numId w:val="17"/>
        </w:numPr>
        <w:tabs>
          <w:tab w:val="clear" w:pos="720"/>
          <w:tab w:val="left" w:pos="0" w:leader="none"/>
        </w:tabs>
        <w:ind w:hanging="283" w:start="709"/>
        <w:rPr>
          <w:rFonts w:ascii="Liberation Sans" w:hAnsi="Liberation Sans"/>
          <w:color w:val="000000"/>
        </w:rPr>
      </w:pPr>
      <w:r>
        <w:rPr>
          <w:rFonts w:ascii="Liberation Sans" w:hAnsi="Liberation Sans"/>
          <w:color w:val="000000"/>
        </w:rPr>
        <w:t>historisch gewachsene Kulturlandschaft,</w:t>
      </w:r>
    </w:p>
    <w:p>
      <w:pPr>
        <w:pStyle w:val="BodyText"/>
        <w:numPr>
          <w:ilvl w:val="0"/>
          <w:numId w:val="17"/>
        </w:numPr>
        <w:tabs>
          <w:tab w:val="clear" w:pos="720"/>
          <w:tab w:val="left" w:pos="0" w:leader="none"/>
        </w:tabs>
        <w:ind w:hanging="283" w:start="709"/>
        <w:rPr>
          <w:rFonts w:ascii="Liberation Sans" w:hAnsi="Liberation Sans"/>
          <w:color w:val="000000"/>
        </w:rPr>
      </w:pPr>
      <w:r>
        <w:rPr>
          <w:rFonts w:ascii="Liberation Sans" w:hAnsi="Liberation Sans"/>
          <w:color w:val="000000"/>
        </w:rPr>
        <w:t>Umfassungswirkung,</w:t>
      </w:r>
    </w:p>
    <w:p>
      <w:pPr>
        <w:pStyle w:val="BodyText"/>
        <w:numPr>
          <w:ilvl w:val="0"/>
          <w:numId w:val="17"/>
        </w:numPr>
        <w:tabs>
          <w:tab w:val="clear" w:pos="720"/>
          <w:tab w:val="left" w:pos="0" w:leader="none"/>
        </w:tabs>
        <w:ind w:hanging="283" w:start="709"/>
        <w:rPr>
          <w:rFonts w:ascii="Liberation Sans" w:hAnsi="Liberation Sans"/>
          <w:color w:val="000000"/>
        </w:rPr>
      </w:pPr>
      <w:r>
        <w:rPr>
          <w:rFonts w:ascii="Liberation Sans" w:hAnsi="Liberation Sans"/>
          <w:color w:val="000000"/>
        </w:rPr>
        <w:t>kumulative Wirkung bestehender und geplanter Anlagen.</w:t>
      </w:r>
    </w:p>
    <w:p>
      <w:pPr>
        <w:pStyle w:val="BodyText"/>
        <w:rPr>
          <w:rFonts w:ascii="Liberation Sans" w:hAnsi="Liberation Sans"/>
          <w:color w:val="000000"/>
        </w:rPr>
      </w:pPr>
      <w:r>
        <w:rPr>
          <w:rFonts w:ascii="Liberation Sans" w:hAnsi="Liberation Sans"/>
          <w:color w:val="000000"/>
        </w:rPr>
        <w:t>Eine isolierte Betrachtung einzelner Flächen wird der tatsächlichen Wirkung nicht gerecht. Entscheidend ist die Gesamtwirkung auf den Landschaftsraum.</w:t>
      </w:r>
    </w:p>
    <w:p>
      <w:pPr>
        <w:pStyle w:val="BodyText"/>
        <w:rPr>
          <w:rFonts w:ascii="Liberation Sans" w:hAnsi="Liberation Sans"/>
          <w:color w:val="000000"/>
        </w:rPr>
      </w:pPr>
      <w:r>
        <w:rPr>
          <w:rFonts w:ascii="Liberation Sans" w:hAnsi="Liberation Sans"/>
          <w:color w:val="000000"/>
        </w:rPr>
        <w:t>Ich fordere daher eine umfassende Landschaftsbildbewertung unter Einbeziehung aller bestehenden, repowerten und geplanten Windenergieanlagen.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9. </w:t>
      </w:r>
      <w:r>
        <w:rPr>
          <w:rFonts w:ascii="Liberation Sans" w:hAnsi="Liberation Sans"/>
          <w:color w:val="000000"/>
        </w:rPr>
        <w:t>Schutzgut Kultur- und Sachgüter</w:t>
      </w:r>
    </w:p>
    <w:p>
      <w:pPr>
        <w:pStyle w:val="BodyText"/>
        <w:rPr>
          <w:rFonts w:ascii="Liberation Sans" w:hAnsi="Liberation Sans"/>
          <w:color w:val="000000"/>
        </w:rPr>
      </w:pPr>
      <w:r>
        <w:rPr>
          <w:rFonts w:ascii="Liberation Sans" w:hAnsi="Liberation Sans"/>
          <w:color w:val="000000"/>
        </w:rPr>
        <w:t>Kultur- und Sachgüter umfassen nicht nur einzelne Denkmale, sondern auch historisch gewachsene Ortsbilder, Sichtbeziehungen, Kulturlandschaften und private sowie öffentliche Sachgüter.</w:t>
      </w:r>
    </w:p>
    <w:p>
      <w:pPr>
        <w:pStyle w:val="BodyText"/>
        <w:rPr>
          <w:rFonts w:ascii="Liberation Sans" w:hAnsi="Liberation Sans"/>
          <w:color w:val="000000"/>
        </w:rPr>
      </w:pPr>
      <w:r>
        <w:rPr>
          <w:rFonts w:ascii="Liberation Sans" w:hAnsi="Liberation Sans"/>
          <w:color w:val="000000"/>
        </w:rPr>
        <w:t>Die geplanten Windenergieanlagen können das Erscheinungsbild der Dörfer und der Landschaft dauerhaft verändern. Dies betrifft auch das Heimatbild und die regionale Identität.</w:t>
      </w:r>
    </w:p>
    <w:p>
      <w:pPr>
        <w:pStyle w:val="BodyText"/>
        <w:rPr>
          <w:rFonts w:ascii="Liberation Sans" w:hAnsi="Liberation Sans"/>
          <w:color w:val="000000"/>
        </w:rPr>
      </w:pPr>
      <w:r>
        <w:rPr>
          <w:rFonts w:ascii="Liberation Sans" w:hAnsi="Liberation Sans"/>
          <w:color w:val="000000"/>
        </w:rPr>
        <w:t>Nach meiner Auffassung fehlt eine ausreichende Untersuchung,</w:t>
      </w:r>
    </w:p>
    <w:p>
      <w:pPr>
        <w:pStyle w:val="BodyText"/>
        <w:numPr>
          <w:ilvl w:val="0"/>
          <w:numId w:val="18"/>
        </w:numPr>
        <w:tabs>
          <w:tab w:val="clear" w:pos="720"/>
          <w:tab w:val="left" w:pos="0" w:leader="none"/>
        </w:tabs>
        <w:ind w:hanging="283" w:start="709"/>
        <w:rPr>
          <w:rFonts w:ascii="Liberation Sans" w:hAnsi="Liberation Sans"/>
          <w:color w:val="000000"/>
        </w:rPr>
      </w:pPr>
      <w:r>
        <w:rPr>
          <w:rFonts w:ascii="Liberation Sans" w:hAnsi="Liberation Sans"/>
          <w:color w:val="000000"/>
        </w:rPr>
        <w:t>wie sich die Anlagen auf historische Ortsbilder auswirken,</w:t>
      </w:r>
    </w:p>
    <w:p>
      <w:pPr>
        <w:pStyle w:val="BodyText"/>
        <w:numPr>
          <w:ilvl w:val="0"/>
          <w:numId w:val="18"/>
        </w:numPr>
        <w:tabs>
          <w:tab w:val="clear" w:pos="720"/>
          <w:tab w:val="left" w:pos="0" w:leader="none"/>
        </w:tabs>
        <w:ind w:hanging="283" w:start="709"/>
        <w:rPr>
          <w:rFonts w:ascii="Liberation Sans" w:hAnsi="Liberation Sans"/>
          <w:color w:val="000000"/>
        </w:rPr>
      </w:pPr>
      <w:r>
        <w:rPr>
          <w:rFonts w:ascii="Liberation Sans" w:hAnsi="Liberation Sans"/>
          <w:color w:val="000000"/>
        </w:rPr>
        <w:t>wie Sichtbeziehungen betroffen sind,</w:t>
      </w:r>
    </w:p>
    <w:p>
      <w:pPr>
        <w:pStyle w:val="BodyText"/>
        <w:numPr>
          <w:ilvl w:val="0"/>
          <w:numId w:val="18"/>
        </w:numPr>
        <w:tabs>
          <w:tab w:val="clear" w:pos="720"/>
          <w:tab w:val="left" w:pos="0" w:leader="none"/>
        </w:tabs>
        <w:ind w:hanging="283" w:start="709"/>
        <w:rPr>
          <w:rFonts w:ascii="Liberation Sans" w:hAnsi="Liberation Sans"/>
          <w:color w:val="000000"/>
        </w:rPr>
      </w:pPr>
      <w:r>
        <w:rPr>
          <w:rFonts w:ascii="Liberation Sans" w:hAnsi="Liberation Sans"/>
          <w:color w:val="000000"/>
        </w:rPr>
        <w:t>wie Kulturdenkmale und Kulturlandschaft bewertet wurden,</w:t>
      </w:r>
    </w:p>
    <w:p>
      <w:pPr>
        <w:pStyle w:val="BodyText"/>
        <w:numPr>
          <w:ilvl w:val="0"/>
          <w:numId w:val="18"/>
        </w:numPr>
        <w:tabs>
          <w:tab w:val="clear" w:pos="720"/>
          <w:tab w:val="left" w:pos="0" w:leader="none"/>
        </w:tabs>
        <w:ind w:hanging="283" w:start="709"/>
        <w:rPr>
          <w:rFonts w:ascii="Liberation Sans" w:hAnsi="Liberation Sans"/>
          <w:color w:val="000000"/>
        </w:rPr>
      </w:pPr>
      <w:r>
        <w:rPr>
          <w:rFonts w:ascii="Liberation Sans" w:hAnsi="Liberation Sans"/>
          <w:color w:val="000000"/>
        </w:rPr>
        <w:t>und wie private Sachgüter und Eigentümerinteressen berücksichtigt werden.</w:t>
      </w:r>
    </w:p>
    <w:p>
      <w:pPr>
        <w:pStyle w:val="BodyText"/>
        <w:rPr>
          <w:rFonts w:ascii="Liberation Sans" w:hAnsi="Liberation Sans"/>
          <w:color w:val="000000"/>
        </w:rPr>
      </w:pPr>
      <w:r>
        <w:rPr>
          <w:rFonts w:ascii="Liberation Sans" w:hAnsi="Liberation Sans"/>
          <w:color w:val="000000"/>
        </w:rPr>
        <w:t>Ich fordere daher eine vollständige Bewertung der Auswirkungen auf Kultur- und Sachgüter.</w:t>
      </w:r>
    </w:p>
    <w:p>
      <w:pPr>
        <w:pStyle w:val="Heading2"/>
        <w:rPr>
          <w:rFonts w:ascii="Liberation Sans" w:hAnsi="Liberation Sans"/>
          <w:color w:val="000000"/>
        </w:rPr>
      </w:pPr>
      <w:r>
        <w:rPr>
          <w:rFonts w:ascii="Liberation Sans" w:hAnsi="Liberation Sans"/>
          <w:color w:val="000000"/>
        </w:rPr>
      </w:r>
    </w:p>
    <w:p>
      <w:pPr>
        <w:pStyle w:val="Heading2"/>
        <w:rPr>
          <w:rFonts w:ascii="Liberation Sans" w:hAnsi="Liberation Sans"/>
          <w:color w:val="000000"/>
          <w:u w:val="single"/>
        </w:rPr>
      </w:pPr>
      <w:r>
        <w:rPr>
          <w:rFonts w:ascii="Liberation Sans" w:hAnsi="Liberation Sans"/>
          <w:color w:val="000000"/>
          <w:u w:val="single"/>
        </w:rPr>
        <w:t>Weitere öffentliche Belange</w:t>
      </w:r>
    </w:p>
    <w:p>
      <w:pPr>
        <w:pStyle w:val="Heading3"/>
        <w:rPr>
          <w:rFonts w:ascii="Liberation Sans" w:hAnsi="Liberation Sans"/>
          <w:color w:val="000000"/>
        </w:rPr>
      </w:pPr>
      <w:r>
        <w:rPr>
          <w:rFonts w:ascii="Liberation Sans" w:hAnsi="Liberation Sans"/>
          <w:color w:val="000000"/>
        </w:rPr>
        <w:t xml:space="preserve">1. </w:t>
      </w:r>
      <w:r>
        <w:rPr>
          <w:rFonts w:ascii="Liberation Sans" w:hAnsi="Liberation Sans"/>
          <w:color w:val="000000"/>
        </w:rPr>
        <w:t>Fehlende gemeindeübergreifende Betrachtung der Kumulationswirkungen</w:t>
      </w:r>
    </w:p>
    <w:p>
      <w:pPr>
        <w:pStyle w:val="BodyText"/>
        <w:rPr>
          <w:rFonts w:ascii="Liberation Sans" w:hAnsi="Liberation Sans"/>
          <w:color w:val="000000"/>
        </w:rPr>
      </w:pPr>
      <w:r>
        <w:rPr>
          <w:rFonts w:ascii="Liberation Sans" w:hAnsi="Liberation Sans"/>
          <w:color w:val="000000"/>
        </w:rPr>
        <w:t>Die Auswirkungen von Windenergieanlagen enden nicht an Gemeindegrenzen.</w:t>
      </w:r>
    </w:p>
    <w:p>
      <w:pPr>
        <w:pStyle w:val="BodyText"/>
        <w:rPr>
          <w:rFonts w:ascii="Liberation Sans" w:hAnsi="Liberation Sans"/>
          <w:color w:val="000000"/>
        </w:rPr>
      </w:pPr>
      <w:r>
        <w:rPr>
          <w:rFonts w:ascii="Liberation Sans" w:hAnsi="Liberation Sans"/>
          <w:color w:val="000000"/>
        </w:rPr>
        <w:t>Neben den bestehenden und geplanten Anlagen in der Samtgemeinde Heeseberg sind auch Anlagen und Planungen in benachbarten Gemeinden zu berücksichtigen. Für Mensch, Landschaft, Tiere und Erholung zählt die tatsächliche Gesamtwirkung im Raum, nicht die verwaltungsrechtliche Grenze.</w:t>
      </w:r>
    </w:p>
    <w:p>
      <w:pPr>
        <w:pStyle w:val="BodyText"/>
        <w:rPr>
          <w:rFonts w:ascii="Liberation Sans" w:hAnsi="Liberation Sans"/>
          <w:color w:val="000000"/>
        </w:rPr>
      </w:pPr>
      <w:r>
        <w:rPr>
          <w:rFonts w:ascii="Liberation Sans" w:hAnsi="Liberation Sans"/>
          <w:color w:val="000000"/>
        </w:rPr>
        <w:t>Nach meiner Auffassung fehlt eine ausreichende gemeindeübergreifende Betrachtung der Kumulationswirkungen.</w:t>
      </w:r>
    </w:p>
    <w:p>
      <w:pPr>
        <w:pStyle w:val="BodyText"/>
        <w:rPr>
          <w:rFonts w:ascii="Liberation Sans" w:hAnsi="Liberation Sans"/>
          <w:color w:val="000000"/>
        </w:rPr>
      </w:pPr>
      <w:r>
        <w:rPr>
          <w:rFonts w:ascii="Liberation Sans" w:hAnsi="Liberation Sans"/>
          <w:color w:val="000000"/>
        </w:rPr>
        <w:t>Zu berücksichtigen sind insbesondere:</w:t>
      </w:r>
    </w:p>
    <w:p>
      <w:pPr>
        <w:pStyle w:val="BodyText"/>
        <w:numPr>
          <w:ilvl w:val="0"/>
          <w:numId w:val="19"/>
        </w:numPr>
        <w:tabs>
          <w:tab w:val="clear" w:pos="720"/>
          <w:tab w:val="left" w:pos="0" w:leader="none"/>
        </w:tabs>
        <w:ind w:hanging="283" w:start="709"/>
        <w:rPr>
          <w:rFonts w:ascii="Liberation Sans" w:hAnsi="Liberation Sans"/>
          <w:color w:val="000000"/>
        </w:rPr>
      </w:pPr>
      <w:r>
        <w:rPr>
          <w:rFonts w:ascii="Liberation Sans" w:hAnsi="Liberation Sans"/>
          <w:color w:val="000000"/>
        </w:rPr>
        <w:t>bestehende Windparks,</w:t>
      </w:r>
    </w:p>
    <w:p>
      <w:pPr>
        <w:pStyle w:val="BodyText"/>
        <w:numPr>
          <w:ilvl w:val="0"/>
          <w:numId w:val="19"/>
        </w:numPr>
        <w:tabs>
          <w:tab w:val="clear" w:pos="720"/>
          <w:tab w:val="left" w:pos="0" w:leader="none"/>
        </w:tabs>
        <w:ind w:hanging="283" w:start="709"/>
        <w:rPr>
          <w:rFonts w:ascii="Liberation Sans" w:hAnsi="Liberation Sans"/>
          <w:color w:val="000000"/>
        </w:rPr>
      </w:pPr>
      <w:r>
        <w:rPr>
          <w:rFonts w:ascii="Liberation Sans" w:hAnsi="Liberation Sans"/>
          <w:color w:val="000000"/>
        </w:rPr>
        <w:t>repowerte Anlagen,</w:t>
      </w:r>
    </w:p>
    <w:p>
      <w:pPr>
        <w:pStyle w:val="BodyText"/>
        <w:numPr>
          <w:ilvl w:val="0"/>
          <w:numId w:val="19"/>
        </w:numPr>
        <w:tabs>
          <w:tab w:val="clear" w:pos="720"/>
          <w:tab w:val="left" w:pos="0" w:leader="none"/>
        </w:tabs>
        <w:ind w:hanging="283" w:start="709"/>
        <w:rPr>
          <w:rFonts w:ascii="Liberation Sans" w:hAnsi="Liberation Sans"/>
          <w:color w:val="000000"/>
        </w:rPr>
      </w:pPr>
      <w:r>
        <w:rPr>
          <w:rFonts w:ascii="Liberation Sans" w:hAnsi="Liberation Sans"/>
          <w:color w:val="000000"/>
        </w:rPr>
        <w:t>geplante neue Windenergieflächen,</w:t>
      </w:r>
    </w:p>
    <w:p>
      <w:pPr>
        <w:pStyle w:val="BodyText"/>
        <w:numPr>
          <w:ilvl w:val="0"/>
          <w:numId w:val="19"/>
        </w:numPr>
        <w:tabs>
          <w:tab w:val="clear" w:pos="720"/>
          <w:tab w:val="left" w:pos="0" w:leader="none"/>
        </w:tabs>
        <w:ind w:hanging="283" w:start="709"/>
        <w:rPr>
          <w:rFonts w:ascii="Liberation Sans" w:hAnsi="Liberation Sans"/>
          <w:color w:val="000000"/>
        </w:rPr>
      </w:pPr>
      <w:r>
        <w:rPr>
          <w:rFonts w:ascii="Liberation Sans" w:hAnsi="Liberation Sans"/>
          <w:color w:val="000000"/>
        </w:rPr>
        <w:t>benachbarte Windenergieplanungen,</w:t>
      </w:r>
    </w:p>
    <w:p>
      <w:pPr>
        <w:pStyle w:val="BodyText"/>
        <w:numPr>
          <w:ilvl w:val="0"/>
          <w:numId w:val="19"/>
        </w:numPr>
        <w:tabs>
          <w:tab w:val="clear" w:pos="720"/>
          <w:tab w:val="left" w:pos="0" w:leader="none"/>
        </w:tabs>
        <w:ind w:hanging="283" w:start="709"/>
        <w:rPr>
          <w:rFonts w:ascii="Liberation Sans" w:hAnsi="Liberation Sans"/>
          <w:color w:val="000000"/>
        </w:rPr>
      </w:pPr>
      <w:r>
        <w:rPr>
          <w:rFonts w:ascii="Liberation Sans" w:hAnsi="Liberation Sans"/>
          <w:color w:val="000000"/>
        </w:rPr>
        <w:t>geplante Freiflächen-Photovoltaik,</w:t>
      </w:r>
    </w:p>
    <w:p>
      <w:pPr>
        <w:pStyle w:val="BodyText"/>
        <w:numPr>
          <w:ilvl w:val="0"/>
          <w:numId w:val="19"/>
        </w:numPr>
        <w:tabs>
          <w:tab w:val="clear" w:pos="720"/>
          <w:tab w:val="left" w:pos="0" w:leader="none"/>
        </w:tabs>
        <w:ind w:hanging="283" w:start="709"/>
        <w:rPr>
          <w:rFonts w:ascii="Liberation Sans" w:hAnsi="Liberation Sans"/>
          <w:color w:val="000000"/>
        </w:rPr>
      </w:pPr>
      <w:r>
        <w:rPr>
          <w:rFonts w:ascii="Liberation Sans" w:hAnsi="Liberation Sans"/>
          <w:color w:val="000000"/>
        </w:rPr>
        <w:t>weitere Energieinfrastruktur.</w:t>
      </w:r>
    </w:p>
    <w:p>
      <w:pPr>
        <w:pStyle w:val="BodyText"/>
        <w:rPr>
          <w:rFonts w:ascii="Liberation Sans" w:hAnsi="Liberation Sans"/>
          <w:color w:val="000000"/>
        </w:rPr>
      </w:pPr>
      <w:r>
        <w:rPr>
          <w:rFonts w:ascii="Liberation Sans" w:hAnsi="Liberation Sans"/>
          <w:color w:val="000000"/>
        </w:rPr>
        <w:t>Ich fordere daher eine gemeindeübergreifende Gesamtbetrachtung der kumulativen Auswirkungen.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2. </w:t>
      </w:r>
      <w:r>
        <w:rPr>
          <w:rFonts w:ascii="Liberation Sans" w:hAnsi="Liberation Sans"/>
          <w:color w:val="000000"/>
        </w:rPr>
        <w:t>Mögliche Interessenkonflikte, Neutralität des Planungsverfahrens und Anforderungen an eine objektive Abwägung</w:t>
      </w:r>
    </w:p>
    <w:p>
      <w:pPr>
        <w:pStyle w:val="BodyText"/>
        <w:rPr>
          <w:rFonts w:ascii="Liberation Sans" w:hAnsi="Liberation Sans"/>
          <w:color w:val="000000"/>
        </w:rPr>
      </w:pPr>
      <w:r>
        <w:rPr>
          <w:rFonts w:ascii="Liberation Sans" w:hAnsi="Liberation Sans"/>
          <w:color w:val="000000"/>
        </w:rPr>
        <w:t>Ein Bauleitplanverfahren muss objektiv, transparent und am öffentlichen Interesse ausgerichtet sein. Bereits der Anschein möglicher Interessenkonflikte kann das Vertrauen in das Verfahren beeinträchtigen.</w:t>
      </w:r>
    </w:p>
    <w:p>
      <w:pPr>
        <w:pStyle w:val="BodyText"/>
        <w:rPr>
          <w:rFonts w:ascii="Liberation Sans" w:hAnsi="Liberation Sans"/>
          <w:color w:val="000000"/>
        </w:rPr>
      </w:pPr>
      <w:r>
        <w:rPr>
          <w:rFonts w:ascii="Liberation Sans" w:hAnsi="Liberation Sans"/>
          <w:color w:val="000000"/>
        </w:rPr>
        <w:t>Nach meiner Auffassung bestehen erhöhte Anforderungen an Transparenz und Dokumentation, wenn Personen, Grundstückseigentümer, Bewirtschafter oder Unternehmen wirtschaftlich von einer Planung profitieren können.</w:t>
      </w:r>
    </w:p>
    <w:p>
      <w:pPr>
        <w:pStyle w:val="BodyText"/>
        <w:rPr>
          <w:rFonts w:ascii="Liberation Sans" w:hAnsi="Liberation Sans"/>
          <w:color w:val="000000"/>
        </w:rPr>
      </w:pPr>
      <w:r>
        <w:rPr>
          <w:rFonts w:ascii="Liberation Sans" w:hAnsi="Liberation Sans"/>
          <w:color w:val="000000"/>
        </w:rPr>
        <w:t>Die Samtgemeinde muss daher nachvollziehbar darlegen,</w:t>
      </w:r>
    </w:p>
    <w:p>
      <w:pPr>
        <w:pStyle w:val="BodyText"/>
        <w:numPr>
          <w:ilvl w:val="0"/>
          <w:numId w:val="20"/>
        </w:numPr>
        <w:tabs>
          <w:tab w:val="clear" w:pos="720"/>
          <w:tab w:val="left" w:pos="0" w:leader="none"/>
        </w:tabs>
        <w:ind w:hanging="283" w:start="709"/>
        <w:rPr>
          <w:rFonts w:ascii="Liberation Sans" w:hAnsi="Liberation Sans"/>
          <w:color w:val="000000"/>
        </w:rPr>
      </w:pPr>
      <w:r>
        <w:rPr>
          <w:rFonts w:ascii="Liberation Sans" w:hAnsi="Liberation Sans"/>
          <w:color w:val="000000"/>
        </w:rPr>
        <w:t>ob mögliche Interessenkonflikte bestehen,</w:t>
      </w:r>
    </w:p>
    <w:p>
      <w:pPr>
        <w:pStyle w:val="BodyText"/>
        <w:numPr>
          <w:ilvl w:val="0"/>
          <w:numId w:val="20"/>
        </w:numPr>
        <w:tabs>
          <w:tab w:val="clear" w:pos="720"/>
          <w:tab w:val="left" w:pos="0" w:leader="none"/>
        </w:tabs>
        <w:ind w:hanging="283" w:start="709"/>
        <w:rPr>
          <w:rFonts w:ascii="Liberation Sans" w:hAnsi="Liberation Sans"/>
          <w:color w:val="000000"/>
        </w:rPr>
      </w:pPr>
      <w:r>
        <w:rPr>
          <w:rFonts w:ascii="Liberation Sans" w:hAnsi="Liberation Sans"/>
          <w:color w:val="000000"/>
        </w:rPr>
        <w:t>wie mit diesen umgegangen wurde,</w:t>
      </w:r>
    </w:p>
    <w:p>
      <w:pPr>
        <w:pStyle w:val="BodyText"/>
        <w:numPr>
          <w:ilvl w:val="0"/>
          <w:numId w:val="20"/>
        </w:numPr>
        <w:tabs>
          <w:tab w:val="clear" w:pos="720"/>
          <w:tab w:val="left" w:pos="0" w:leader="none"/>
        </w:tabs>
        <w:ind w:hanging="283" w:start="709"/>
        <w:rPr>
          <w:rFonts w:ascii="Liberation Sans" w:hAnsi="Liberation Sans"/>
          <w:color w:val="000000"/>
        </w:rPr>
      </w:pPr>
      <w:r>
        <w:rPr>
          <w:rFonts w:ascii="Liberation Sans" w:hAnsi="Liberation Sans"/>
          <w:color w:val="000000"/>
        </w:rPr>
        <w:t>ob Mitwirkungsverbote geprüft wurden,</w:t>
      </w:r>
    </w:p>
    <w:p>
      <w:pPr>
        <w:pStyle w:val="BodyText"/>
        <w:numPr>
          <w:ilvl w:val="0"/>
          <w:numId w:val="20"/>
        </w:numPr>
        <w:tabs>
          <w:tab w:val="clear" w:pos="720"/>
          <w:tab w:val="left" w:pos="0" w:leader="none"/>
        </w:tabs>
        <w:ind w:hanging="283" w:start="709"/>
        <w:rPr>
          <w:rFonts w:ascii="Liberation Sans" w:hAnsi="Liberation Sans"/>
          <w:color w:val="000000"/>
        </w:rPr>
      </w:pPr>
      <w:r>
        <w:rPr>
          <w:rFonts w:ascii="Liberation Sans" w:hAnsi="Liberation Sans"/>
          <w:color w:val="000000"/>
        </w:rPr>
        <w:t>und wie eine objektive Abwägung sichergestellt wurde.</w:t>
      </w:r>
    </w:p>
    <w:p>
      <w:pPr>
        <w:pStyle w:val="BodyText"/>
        <w:rPr>
          <w:rFonts w:ascii="Liberation Sans" w:hAnsi="Liberation Sans"/>
          <w:color w:val="000000"/>
        </w:rPr>
      </w:pPr>
      <w:r>
        <w:rPr>
          <w:rFonts w:ascii="Liberation Sans" w:hAnsi="Liberation Sans"/>
          <w:color w:val="000000"/>
        </w:rPr>
        <w:t>Soweit Gutachten von Personen oder Unternehmen erstellt oder veranlasst wurden, die wirtschaftlich mit der Planung verbunden sein könnten, ist eine unabhängige Plausibilitätsprüfung sachgerecht.</w:t>
      </w:r>
    </w:p>
    <w:p>
      <w:pPr>
        <w:pStyle w:val="BodyText"/>
        <w:rPr>
          <w:rFonts w:ascii="Liberation Sans" w:hAnsi="Liberation Sans"/>
          <w:color w:val="000000"/>
        </w:rPr>
      </w:pPr>
      <w:r>
        <w:rPr>
          <w:rFonts w:ascii="Liberation Sans" w:hAnsi="Liberation Sans"/>
          <w:color w:val="000000"/>
        </w:rPr>
        <w:t>Ich fordere daher vollständige Transparenz über mögliche Interessenkonflikte und eine nachvollziehbare Dokumentation der Entscheidungsfindung.</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3. </w:t>
      </w:r>
      <w:r>
        <w:rPr>
          <w:rFonts w:ascii="Liberation Sans" w:hAnsi="Liberation Sans"/>
          <w:color w:val="000000"/>
        </w:rPr>
        <w:t>Öffentlichkeitsbeteiligung, Transparenz und Informationsqualität</w:t>
      </w:r>
    </w:p>
    <w:p>
      <w:pPr>
        <w:pStyle w:val="BodyText"/>
        <w:rPr>
          <w:rFonts w:ascii="Liberation Sans" w:hAnsi="Liberation Sans"/>
          <w:color w:val="000000"/>
        </w:rPr>
      </w:pPr>
      <w:r>
        <w:rPr>
          <w:rFonts w:ascii="Liberation Sans" w:hAnsi="Liberation Sans"/>
          <w:color w:val="000000"/>
        </w:rPr>
        <w:t>Die Öffentlichkeitsbeteiligung ist kein bloßer Formalakt. Sie soll Bürgern ermöglichen, die Planung zu verstehen, ihre Auswirkungen zu erkennen und sachgerecht Stellung zu nehmen.</w:t>
      </w:r>
    </w:p>
    <w:p>
      <w:pPr>
        <w:pStyle w:val="BodyText"/>
        <w:rPr>
          <w:rFonts w:ascii="Liberation Sans" w:hAnsi="Liberation Sans"/>
          <w:color w:val="000000"/>
        </w:rPr>
      </w:pPr>
      <w:r>
        <w:rPr>
          <w:rFonts w:ascii="Liberation Sans" w:hAnsi="Liberation Sans"/>
          <w:color w:val="000000"/>
        </w:rPr>
        <w:t>Bei einer Planung dieser Größenordnung sind besonders hohe Anforderungen an Transparenz, Verständlichkeit und Information zu stellen.</w:t>
      </w:r>
    </w:p>
    <w:p>
      <w:pPr>
        <w:pStyle w:val="BodyText"/>
        <w:rPr>
          <w:rFonts w:ascii="Liberation Sans" w:hAnsi="Liberation Sans"/>
          <w:color w:val="000000"/>
        </w:rPr>
      </w:pPr>
      <w:r>
        <w:rPr>
          <w:rFonts w:ascii="Liberation Sans" w:hAnsi="Liberation Sans"/>
          <w:color w:val="000000"/>
        </w:rPr>
        <w:t>Nach meiner Auffassung wurde die Öffentlichkeit nicht ausreichend vorbereitet und informiert. Viele Bürger erkennen erst im laufenden Auslegungsverfahren, welches Ausmaß die Planung tatsächlich haben kann.</w:t>
      </w:r>
    </w:p>
    <w:p>
      <w:pPr>
        <w:pStyle w:val="BodyText"/>
        <w:rPr>
          <w:rFonts w:ascii="Liberation Sans" w:hAnsi="Liberation Sans"/>
          <w:color w:val="000000"/>
        </w:rPr>
      </w:pPr>
      <w:r>
        <w:rPr>
          <w:rFonts w:ascii="Liberation Sans" w:hAnsi="Liberation Sans"/>
          <w:color w:val="000000"/>
        </w:rPr>
        <w:t>Problematisch sind insbesondere:</w:t>
      </w:r>
    </w:p>
    <w:p>
      <w:pPr>
        <w:pStyle w:val="BodyText"/>
        <w:numPr>
          <w:ilvl w:val="0"/>
          <w:numId w:val="21"/>
        </w:numPr>
        <w:tabs>
          <w:tab w:val="clear" w:pos="720"/>
          <w:tab w:val="left" w:pos="0" w:leader="none"/>
        </w:tabs>
        <w:ind w:hanging="283" w:start="709"/>
        <w:rPr>
          <w:rFonts w:ascii="Liberation Sans" w:hAnsi="Liberation Sans"/>
          <w:color w:val="000000"/>
        </w:rPr>
      </w:pPr>
      <w:r>
        <w:rPr>
          <w:rFonts w:ascii="Liberation Sans" w:hAnsi="Liberation Sans"/>
          <w:color w:val="000000"/>
        </w:rPr>
        <w:t>der große Umfang der Unterlagen,</w:t>
      </w:r>
    </w:p>
    <w:p>
      <w:pPr>
        <w:pStyle w:val="BodyText"/>
        <w:numPr>
          <w:ilvl w:val="0"/>
          <w:numId w:val="21"/>
        </w:numPr>
        <w:tabs>
          <w:tab w:val="clear" w:pos="720"/>
          <w:tab w:val="left" w:pos="0" w:leader="none"/>
        </w:tabs>
        <w:ind w:hanging="283" w:start="709"/>
        <w:rPr>
          <w:rFonts w:ascii="Liberation Sans" w:hAnsi="Liberation Sans"/>
          <w:color w:val="000000"/>
        </w:rPr>
      </w:pPr>
      <w:r>
        <w:rPr>
          <w:rFonts w:ascii="Liberation Sans" w:hAnsi="Liberation Sans"/>
          <w:color w:val="000000"/>
        </w:rPr>
        <w:t>die fachliche Komplexität,</w:t>
      </w:r>
    </w:p>
    <w:p>
      <w:pPr>
        <w:pStyle w:val="BodyText"/>
        <w:numPr>
          <w:ilvl w:val="0"/>
          <w:numId w:val="21"/>
        </w:numPr>
        <w:tabs>
          <w:tab w:val="clear" w:pos="720"/>
          <w:tab w:val="left" w:pos="0" w:leader="none"/>
        </w:tabs>
        <w:ind w:hanging="283" w:start="709"/>
        <w:rPr>
          <w:rFonts w:ascii="Liberation Sans" w:hAnsi="Liberation Sans"/>
          <w:color w:val="000000"/>
        </w:rPr>
      </w:pPr>
      <w:r>
        <w:rPr>
          <w:rFonts w:ascii="Liberation Sans" w:hAnsi="Liberation Sans"/>
          <w:color w:val="000000"/>
        </w:rPr>
        <w:t>die begrenzte Auslegungsfrist,</w:t>
      </w:r>
    </w:p>
    <w:p>
      <w:pPr>
        <w:pStyle w:val="BodyText"/>
        <w:numPr>
          <w:ilvl w:val="0"/>
          <w:numId w:val="21"/>
        </w:numPr>
        <w:tabs>
          <w:tab w:val="clear" w:pos="720"/>
          <w:tab w:val="left" w:pos="0" w:leader="none"/>
        </w:tabs>
        <w:ind w:hanging="283" w:start="709"/>
        <w:rPr>
          <w:rFonts w:ascii="Liberation Sans" w:hAnsi="Liberation Sans"/>
          <w:color w:val="000000"/>
        </w:rPr>
      </w:pPr>
      <w:r>
        <w:rPr>
          <w:rFonts w:ascii="Liberation Sans" w:hAnsi="Liberation Sans"/>
          <w:color w:val="000000"/>
        </w:rPr>
        <w:t>die erschwerte Prüfung durch Privatpersonen,</w:t>
      </w:r>
    </w:p>
    <w:p>
      <w:pPr>
        <w:pStyle w:val="BodyText"/>
        <w:numPr>
          <w:ilvl w:val="0"/>
          <w:numId w:val="21"/>
        </w:numPr>
        <w:tabs>
          <w:tab w:val="clear" w:pos="720"/>
          <w:tab w:val="left" w:pos="0" w:leader="none"/>
        </w:tabs>
        <w:ind w:hanging="283" w:start="709"/>
        <w:rPr>
          <w:rFonts w:ascii="Liberation Sans" w:hAnsi="Liberation Sans"/>
          <w:color w:val="000000"/>
        </w:rPr>
      </w:pPr>
      <w:r>
        <w:rPr>
          <w:rFonts w:ascii="Liberation Sans" w:hAnsi="Liberation Sans"/>
          <w:color w:val="000000"/>
        </w:rPr>
        <w:t>fehlende oder unzureichende öffentliche Informationsveranstaltungen,</w:t>
      </w:r>
    </w:p>
    <w:p>
      <w:pPr>
        <w:pStyle w:val="BodyText"/>
        <w:numPr>
          <w:ilvl w:val="0"/>
          <w:numId w:val="21"/>
        </w:numPr>
        <w:tabs>
          <w:tab w:val="clear" w:pos="720"/>
          <w:tab w:val="left" w:pos="0" w:leader="none"/>
        </w:tabs>
        <w:ind w:hanging="283" w:start="709"/>
        <w:rPr>
          <w:rFonts w:ascii="Liberation Sans" w:hAnsi="Liberation Sans"/>
          <w:color w:val="000000"/>
        </w:rPr>
      </w:pPr>
      <w:r>
        <w:rPr>
          <w:rFonts w:ascii="Liberation Sans" w:hAnsi="Liberation Sans"/>
          <w:color w:val="000000"/>
        </w:rPr>
        <w:t>die Lage des Verfahrens in der Ferien- und Urlaubszeit.</w:t>
      </w:r>
    </w:p>
    <w:p>
      <w:pPr>
        <w:pStyle w:val="BodyText"/>
        <w:rPr>
          <w:rFonts w:ascii="Liberation Sans" w:hAnsi="Liberation Sans"/>
          <w:color w:val="000000"/>
        </w:rPr>
      </w:pPr>
      <w:r>
        <w:rPr>
          <w:rFonts w:ascii="Liberation Sans" w:hAnsi="Liberation Sans"/>
          <w:color w:val="000000"/>
        </w:rPr>
        <w:t>Ich fordere daher eine bürgerfreundlichere Aufbereitung der Unterlagen, verständliche Zusammenfassungen, öffentliche Erläuterungen und eine angemessene Verlängerung bzw. Wiederholung der Beteiligung, soweit erforderlich.</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4. </w:t>
      </w:r>
      <w:r>
        <w:rPr>
          <w:rFonts w:ascii="Liberation Sans" w:hAnsi="Liberation Sans"/>
          <w:color w:val="000000"/>
        </w:rPr>
        <w:t>Nachvollziehbarkeit und fachliche Belastbarkeit der gutachterlichen Erhebungen und Bewertungen</w:t>
      </w:r>
    </w:p>
    <w:p>
      <w:pPr>
        <w:pStyle w:val="BodyText"/>
        <w:rPr>
          <w:rFonts w:ascii="Liberation Sans" w:hAnsi="Liberation Sans"/>
          <w:color w:val="000000"/>
        </w:rPr>
      </w:pPr>
      <w:r>
        <w:rPr>
          <w:rFonts w:ascii="Liberation Sans" w:hAnsi="Liberation Sans"/>
          <w:color w:val="000000"/>
        </w:rPr>
        <w:t>Gutachten bilden eine wesentliche Grundlage der Umweltprüfung und der Abwägung. Deshalb müssen Methodik, Untersuchungsräume, Datengrundlagen und Schlussfolgerungen nachvollziehbar und überprüfbar sein.</w:t>
      </w:r>
    </w:p>
    <w:p>
      <w:pPr>
        <w:pStyle w:val="BodyText"/>
        <w:rPr>
          <w:rFonts w:ascii="Liberation Sans" w:hAnsi="Liberation Sans"/>
          <w:color w:val="000000"/>
        </w:rPr>
      </w:pPr>
      <w:r>
        <w:rPr>
          <w:rFonts w:ascii="Liberation Sans" w:hAnsi="Liberation Sans"/>
          <w:color w:val="000000"/>
        </w:rPr>
        <w:t>Nach meiner Auffassung bestehen Zweifel, ob alle gutachterlichen Grundlagen in der vorliegenden Form ausreichend belastbar sind.</w:t>
      </w:r>
    </w:p>
    <w:p>
      <w:pPr>
        <w:pStyle w:val="BodyText"/>
        <w:rPr>
          <w:rFonts w:ascii="Liberation Sans" w:hAnsi="Liberation Sans"/>
          <w:color w:val="000000"/>
        </w:rPr>
      </w:pPr>
      <w:r>
        <w:rPr>
          <w:rFonts w:ascii="Liberation Sans" w:hAnsi="Liberation Sans"/>
          <w:color w:val="000000"/>
        </w:rPr>
        <w:t>Zu prüfen ist insbesondere,</w:t>
      </w:r>
    </w:p>
    <w:p>
      <w:pPr>
        <w:pStyle w:val="BodyText"/>
        <w:numPr>
          <w:ilvl w:val="0"/>
          <w:numId w:val="22"/>
        </w:numPr>
        <w:tabs>
          <w:tab w:val="clear" w:pos="720"/>
          <w:tab w:val="left" w:pos="0" w:leader="none"/>
        </w:tabs>
        <w:ind w:hanging="283" w:start="709"/>
        <w:rPr>
          <w:rFonts w:ascii="Liberation Sans" w:hAnsi="Liberation Sans"/>
          <w:color w:val="000000"/>
        </w:rPr>
      </w:pPr>
      <w:r>
        <w:rPr>
          <w:rFonts w:ascii="Liberation Sans" w:hAnsi="Liberation Sans"/>
          <w:color w:val="000000"/>
        </w:rPr>
        <w:t>ob die Untersuchungsräume ausreichend groß gewählt wurden,</w:t>
      </w:r>
    </w:p>
    <w:p>
      <w:pPr>
        <w:pStyle w:val="BodyText"/>
        <w:numPr>
          <w:ilvl w:val="0"/>
          <w:numId w:val="22"/>
        </w:numPr>
        <w:tabs>
          <w:tab w:val="clear" w:pos="720"/>
          <w:tab w:val="left" w:pos="0" w:leader="none"/>
        </w:tabs>
        <w:ind w:hanging="283" w:start="709"/>
        <w:rPr>
          <w:rFonts w:ascii="Liberation Sans" w:hAnsi="Liberation Sans"/>
          <w:color w:val="000000"/>
        </w:rPr>
      </w:pPr>
      <w:r>
        <w:rPr>
          <w:rFonts w:ascii="Liberation Sans" w:hAnsi="Liberation Sans"/>
          <w:color w:val="000000"/>
        </w:rPr>
        <w:t>ob alle relevanten Arten und Lebensräume erfasst wurden,</w:t>
      </w:r>
    </w:p>
    <w:p>
      <w:pPr>
        <w:pStyle w:val="BodyText"/>
        <w:numPr>
          <w:ilvl w:val="0"/>
          <w:numId w:val="22"/>
        </w:numPr>
        <w:tabs>
          <w:tab w:val="clear" w:pos="720"/>
          <w:tab w:val="left" w:pos="0" w:leader="none"/>
        </w:tabs>
        <w:ind w:hanging="283" w:start="709"/>
        <w:rPr>
          <w:rFonts w:ascii="Liberation Sans" w:hAnsi="Liberation Sans"/>
          <w:color w:val="000000"/>
        </w:rPr>
      </w:pPr>
      <w:r>
        <w:rPr>
          <w:rFonts w:ascii="Liberation Sans" w:hAnsi="Liberation Sans"/>
          <w:color w:val="000000"/>
        </w:rPr>
        <w:t>ob die Erhebungsmethodik nachvollziehbar dokumentiert ist,</w:t>
      </w:r>
    </w:p>
    <w:p>
      <w:pPr>
        <w:pStyle w:val="BodyText"/>
        <w:numPr>
          <w:ilvl w:val="0"/>
          <w:numId w:val="22"/>
        </w:numPr>
        <w:tabs>
          <w:tab w:val="clear" w:pos="720"/>
          <w:tab w:val="left" w:pos="0" w:leader="none"/>
        </w:tabs>
        <w:ind w:hanging="283" w:start="709"/>
        <w:rPr>
          <w:rFonts w:ascii="Liberation Sans" w:hAnsi="Liberation Sans"/>
          <w:color w:val="000000"/>
        </w:rPr>
      </w:pPr>
      <w:r>
        <w:rPr>
          <w:rFonts w:ascii="Liberation Sans" w:hAnsi="Liberation Sans"/>
          <w:color w:val="000000"/>
        </w:rPr>
        <w:t>ob die Bewertungen aus den Daten schlüssig hergeleitet wurden,</w:t>
      </w:r>
    </w:p>
    <w:p>
      <w:pPr>
        <w:pStyle w:val="BodyText"/>
        <w:numPr>
          <w:ilvl w:val="0"/>
          <w:numId w:val="22"/>
        </w:numPr>
        <w:tabs>
          <w:tab w:val="clear" w:pos="720"/>
          <w:tab w:val="left" w:pos="0" w:leader="none"/>
        </w:tabs>
        <w:ind w:hanging="283" w:start="709"/>
        <w:rPr>
          <w:rFonts w:ascii="Liberation Sans" w:hAnsi="Liberation Sans"/>
          <w:color w:val="000000"/>
        </w:rPr>
      </w:pPr>
      <w:r>
        <w:rPr>
          <w:rFonts w:ascii="Liberation Sans" w:hAnsi="Liberation Sans"/>
          <w:color w:val="000000"/>
        </w:rPr>
        <w:t>und ob eine unabhängige fachliche Plausibilitätsprüfung erforderlich ist.</w:t>
      </w:r>
    </w:p>
    <w:p>
      <w:pPr>
        <w:pStyle w:val="BodyText"/>
        <w:rPr>
          <w:rFonts w:ascii="Liberation Sans" w:hAnsi="Liberation Sans"/>
          <w:color w:val="000000"/>
        </w:rPr>
      </w:pPr>
      <w:r>
        <w:rPr>
          <w:rFonts w:ascii="Liberation Sans" w:hAnsi="Liberation Sans"/>
          <w:color w:val="000000"/>
        </w:rPr>
        <w:t>Ich fordere daher, wesentliche gutachterliche Grundlagen vor Abschluss des Verfahrens unabhängig fachlich überprüfen zu lassen.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5. </w:t>
      </w:r>
      <w:r>
        <w:rPr>
          <w:rFonts w:ascii="Liberation Sans" w:hAnsi="Liberation Sans"/>
          <w:color w:val="000000"/>
        </w:rPr>
        <w:t>Auswirkungen auf Landwirtschaft und Agrarstruktur</w:t>
      </w:r>
    </w:p>
    <w:p>
      <w:pPr>
        <w:pStyle w:val="BodyText"/>
        <w:rPr>
          <w:rFonts w:ascii="Liberation Sans" w:hAnsi="Liberation Sans"/>
          <w:color w:val="000000"/>
        </w:rPr>
      </w:pPr>
      <w:r>
        <w:rPr>
          <w:rFonts w:ascii="Liberation Sans" w:hAnsi="Liberation Sans"/>
          <w:color w:val="000000"/>
        </w:rPr>
        <w:t>Die Samtgemeinde Heeseberg ist stark landwirtschaftlich geprägt. Die betroffenen Flächen sind nicht wertlose Restflächen, sondern Teil einer leistungsfähigen Agrarstruktur.</w:t>
      </w:r>
    </w:p>
    <w:p>
      <w:pPr>
        <w:pStyle w:val="BodyText"/>
        <w:rPr>
          <w:rFonts w:ascii="Liberation Sans" w:hAnsi="Liberation Sans"/>
          <w:color w:val="000000"/>
        </w:rPr>
      </w:pPr>
      <w:r>
        <w:rPr>
          <w:rFonts w:ascii="Liberation Sans" w:hAnsi="Liberation Sans"/>
          <w:color w:val="000000"/>
        </w:rPr>
        <w:t>Die Planung kann zu erheblichen Auswirkungen führen:</w:t>
      </w:r>
    </w:p>
    <w:p>
      <w:pPr>
        <w:pStyle w:val="BodyText"/>
        <w:numPr>
          <w:ilvl w:val="0"/>
          <w:numId w:val="23"/>
        </w:numPr>
        <w:tabs>
          <w:tab w:val="clear" w:pos="720"/>
          <w:tab w:val="left" w:pos="0" w:leader="none"/>
        </w:tabs>
        <w:ind w:hanging="283" w:start="709"/>
        <w:rPr>
          <w:rFonts w:ascii="Liberation Sans" w:hAnsi="Liberation Sans"/>
          <w:color w:val="000000"/>
        </w:rPr>
      </w:pPr>
      <w:r>
        <w:rPr>
          <w:rFonts w:ascii="Liberation Sans" w:hAnsi="Liberation Sans"/>
          <w:color w:val="000000"/>
        </w:rPr>
        <w:t>Verlust landwirtschaftlicher Nutzflächen,</w:t>
      </w:r>
    </w:p>
    <w:p>
      <w:pPr>
        <w:pStyle w:val="BodyText"/>
        <w:numPr>
          <w:ilvl w:val="0"/>
          <w:numId w:val="23"/>
        </w:numPr>
        <w:tabs>
          <w:tab w:val="clear" w:pos="720"/>
          <w:tab w:val="left" w:pos="0" w:leader="none"/>
        </w:tabs>
        <w:ind w:hanging="283" w:start="709"/>
        <w:rPr>
          <w:rFonts w:ascii="Liberation Sans" w:hAnsi="Liberation Sans"/>
          <w:color w:val="000000"/>
        </w:rPr>
      </w:pPr>
      <w:r>
        <w:rPr>
          <w:rFonts w:ascii="Liberation Sans" w:hAnsi="Liberation Sans"/>
          <w:color w:val="000000"/>
        </w:rPr>
        <w:t>Zerschneidung von Bewirtschaftungseinheiten,</w:t>
      </w:r>
    </w:p>
    <w:p>
      <w:pPr>
        <w:pStyle w:val="BodyText"/>
        <w:numPr>
          <w:ilvl w:val="0"/>
          <w:numId w:val="23"/>
        </w:numPr>
        <w:tabs>
          <w:tab w:val="clear" w:pos="720"/>
          <w:tab w:val="left" w:pos="0" w:leader="none"/>
        </w:tabs>
        <w:ind w:hanging="283" w:start="709"/>
        <w:rPr>
          <w:rFonts w:ascii="Liberation Sans" w:hAnsi="Liberation Sans"/>
          <w:color w:val="000000"/>
        </w:rPr>
      </w:pPr>
      <w:r>
        <w:rPr>
          <w:rFonts w:ascii="Liberation Sans" w:hAnsi="Liberation Sans"/>
          <w:color w:val="000000"/>
        </w:rPr>
        <w:t>Behinderung durch Wege, Fundamente und Kranstellflächen,</w:t>
      </w:r>
    </w:p>
    <w:p>
      <w:pPr>
        <w:pStyle w:val="BodyText"/>
        <w:numPr>
          <w:ilvl w:val="0"/>
          <w:numId w:val="23"/>
        </w:numPr>
        <w:tabs>
          <w:tab w:val="clear" w:pos="720"/>
          <w:tab w:val="left" w:pos="0" w:leader="none"/>
        </w:tabs>
        <w:ind w:hanging="283" w:start="709"/>
        <w:rPr>
          <w:rFonts w:ascii="Liberation Sans" w:hAnsi="Liberation Sans"/>
          <w:color w:val="000000"/>
        </w:rPr>
      </w:pPr>
      <w:r>
        <w:rPr>
          <w:rFonts w:ascii="Liberation Sans" w:hAnsi="Liberation Sans"/>
          <w:color w:val="000000"/>
        </w:rPr>
        <w:t>Beeinträchtigung hochwertiger Böden,</w:t>
      </w:r>
    </w:p>
    <w:p>
      <w:pPr>
        <w:pStyle w:val="BodyText"/>
        <w:numPr>
          <w:ilvl w:val="0"/>
          <w:numId w:val="23"/>
        </w:numPr>
        <w:tabs>
          <w:tab w:val="clear" w:pos="720"/>
          <w:tab w:val="left" w:pos="0" w:leader="none"/>
        </w:tabs>
        <w:ind w:hanging="283" w:start="709"/>
        <w:rPr>
          <w:rFonts w:ascii="Liberation Sans" w:hAnsi="Liberation Sans"/>
          <w:color w:val="000000"/>
        </w:rPr>
      </w:pPr>
      <w:r>
        <w:rPr>
          <w:rFonts w:ascii="Liberation Sans" w:hAnsi="Liberation Sans"/>
          <w:color w:val="000000"/>
        </w:rPr>
        <w:t>Veränderung von Gräben und Wirtschaftswegen,</w:t>
      </w:r>
    </w:p>
    <w:p>
      <w:pPr>
        <w:pStyle w:val="BodyText"/>
        <w:numPr>
          <w:ilvl w:val="0"/>
          <w:numId w:val="23"/>
        </w:numPr>
        <w:tabs>
          <w:tab w:val="clear" w:pos="720"/>
          <w:tab w:val="left" w:pos="0" w:leader="none"/>
        </w:tabs>
        <w:ind w:hanging="283" w:start="709"/>
        <w:rPr>
          <w:rFonts w:ascii="Liberation Sans" w:hAnsi="Liberation Sans"/>
          <w:color w:val="000000"/>
        </w:rPr>
      </w:pPr>
      <w:r>
        <w:rPr>
          <w:rFonts w:ascii="Liberation Sans" w:hAnsi="Liberation Sans"/>
          <w:color w:val="000000"/>
        </w:rPr>
        <w:t>Verlust von Feldrainen, Saumstrukturen und Gehölzen.</w:t>
      </w:r>
    </w:p>
    <w:p>
      <w:pPr>
        <w:pStyle w:val="BodyText"/>
        <w:rPr>
          <w:rFonts w:ascii="Liberation Sans" w:hAnsi="Liberation Sans"/>
          <w:color w:val="000000"/>
        </w:rPr>
      </w:pPr>
      <w:r>
        <w:rPr>
          <w:rFonts w:ascii="Liberation Sans" w:hAnsi="Liberation Sans"/>
          <w:color w:val="000000"/>
        </w:rPr>
        <w:t>Die Landwirtschaft ist ein wesentlicher öffentlicher Belang. Sie darf nicht auf die Frage reduziert werden, ob einzelne Eigentümer Pacht- oder Nutzungsverträge abschließen.</w:t>
      </w:r>
    </w:p>
    <w:p>
      <w:pPr>
        <w:pStyle w:val="BodyText"/>
        <w:rPr>
          <w:rFonts w:ascii="Liberation Sans" w:hAnsi="Liberation Sans"/>
          <w:color w:val="000000"/>
        </w:rPr>
      </w:pPr>
      <w:r>
        <w:rPr>
          <w:rFonts w:ascii="Liberation Sans" w:hAnsi="Liberation Sans"/>
          <w:color w:val="000000"/>
        </w:rPr>
        <w:t>Ich fordere daher eine vollständige Bewertung der Auswirkungen auf Landwirtschaft, Agrarstruktur, hochwertige Böden und Bewirtschaftungsbedingungen.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6. </w:t>
      </w:r>
      <w:r>
        <w:rPr>
          <w:rFonts w:ascii="Liberation Sans" w:hAnsi="Liberation Sans"/>
          <w:color w:val="000000"/>
        </w:rPr>
        <w:t>Eigenständige Planungspflicht der Samtgemeinde trotz raumordnerischer Vorgaben</w:t>
      </w:r>
    </w:p>
    <w:p>
      <w:pPr>
        <w:pStyle w:val="BodyText"/>
        <w:rPr>
          <w:rFonts w:ascii="Liberation Sans" w:hAnsi="Liberation Sans"/>
          <w:color w:val="000000"/>
        </w:rPr>
      </w:pPr>
      <w:r>
        <w:rPr>
          <w:rFonts w:ascii="Liberation Sans" w:hAnsi="Liberation Sans"/>
          <w:color w:val="000000"/>
        </w:rPr>
        <w:t>Die Samtgemeinde darf sich nicht darauf beschränken, übergeordnete Ziele umzusetzen. Auch bei raumordnerischen Vorgaben bleibt sie verpflichtet, die konkrete Planung eigenständig zu prüfen und abzuwägen.</w:t>
      </w:r>
    </w:p>
    <w:p>
      <w:pPr>
        <w:pStyle w:val="BodyText"/>
        <w:rPr>
          <w:rFonts w:ascii="Liberation Sans" w:hAnsi="Liberation Sans"/>
          <w:color w:val="000000"/>
        </w:rPr>
      </w:pPr>
      <w:r>
        <w:rPr>
          <w:rFonts w:ascii="Liberation Sans" w:hAnsi="Liberation Sans"/>
          <w:color w:val="000000"/>
        </w:rPr>
        <w:t>Die Bauleitplanung ist keine bloße Vollzugsplanung.</w:t>
      </w:r>
    </w:p>
    <w:p>
      <w:pPr>
        <w:pStyle w:val="BodyText"/>
        <w:rPr>
          <w:rFonts w:ascii="Liberation Sans" w:hAnsi="Liberation Sans"/>
          <w:color w:val="000000"/>
        </w:rPr>
      </w:pPr>
      <w:r>
        <w:rPr>
          <w:rFonts w:ascii="Liberation Sans" w:hAnsi="Liberation Sans"/>
          <w:color w:val="000000"/>
        </w:rPr>
        <w:t>Nach meiner Auffassung ist nicht ausreichend erkennbar, dass die Samtgemeinde ihren verbleibenden Entscheidungsspielraum vollständig und eigenständig genutzt hat.</w:t>
      </w:r>
    </w:p>
    <w:p>
      <w:pPr>
        <w:pStyle w:val="BodyText"/>
        <w:rPr>
          <w:rFonts w:ascii="Liberation Sans" w:hAnsi="Liberation Sans"/>
          <w:color w:val="000000"/>
        </w:rPr>
      </w:pPr>
      <w:r>
        <w:rPr>
          <w:rFonts w:ascii="Liberation Sans" w:hAnsi="Liberation Sans"/>
          <w:color w:val="000000"/>
        </w:rPr>
        <w:t>Gerade wegen der erheblichen Vorbelastung durch bestehende Windparks, Repowering, weitere neue Windenergieflächen, Freiflächen-Photovoltaik und benachbarte Planungen hätte eine besonders intensive eigenständige Prüfung erfolgen müssen.</w:t>
      </w:r>
    </w:p>
    <w:p>
      <w:pPr>
        <w:pStyle w:val="BodyText"/>
        <w:rPr>
          <w:rFonts w:ascii="Liberation Sans" w:hAnsi="Liberation Sans"/>
          <w:color w:val="000000"/>
        </w:rPr>
      </w:pPr>
      <w:r>
        <w:rPr>
          <w:rFonts w:ascii="Liberation Sans" w:hAnsi="Liberation Sans"/>
          <w:color w:val="000000"/>
        </w:rPr>
        <w:t>Ich fordere daher, dass die Samtgemeinde ihre eigenständige planerische Entscheidung nachvollziehbar dokumentiert und erneut prüft, ob die Planung in diesem Umfang tatsächlich erforderlich, angemessen und verhältnismäßig ist.</w:t>
      </w:r>
    </w:p>
    <w:p>
      <w:pPr>
        <w:pStyle w:val="Heading2"/>
        <w:rPr>
          <w:rFonts w:ascii="Liberation Sans" w:hAnsi="Liberation Sans"/>
          <w:color w:val="000000"/>
        </w:rPr>
      </w:pPr>
      <w:r>
        <w:rPr>
          <w:rFonts w:ascii="Liberation Sans" w:hAnsi="Liberation Sans"/>
          <w:color w:val="000000"/>
        </w:rPr>
      </w:r>
    </w:p>
    <w:p>
      <w:pPr>
        <w:pStyle w:val="Heading2"/>
        <w:rPr>
          <w:rFonts w:ascii="Liberation Sans" w:hAnsi="Liberation Sans"/>
          <w:color w:val="000000"/>
          <w:u w:val="single"/>
        </w:rPr>
      </w:pPr>
      <w:r>
        <w:rPr>
          <w:rFonts w:ascii="Liberation Sans" w:hAnsi="Liberation Sans"/>
          <w:color w:val="000000"/>
          <w:u w:val="single"/>
        </w:rPr>
        <w:t>Weitere Stellungnahmen</w:t>
      </w:r>
    </w:p>
    <w:p>
      <w:pPr>
        <w:pStyle w:val="Heading3"/>
        <w:rPr>
          <w:rFonts w:ascii="Liberation Sans" w:hAnsi="Liberation Sans"/>
          <w:color w:val="000000"/>
        </w:rPr>
      </w:pPr>
      <w:r>
        <w:rPr>
          <w:rFonts w:ascii="Liberation Sans" w:hAnsi="Liberation Sans"/>
          <w:color w:val="000000"/>
        </w:rPr>
        <w:t xml:space="preserve">1. </w:t>
      </w:r>
      <w:r>
        <w:rPr>
          <w:rFonts w:ascii="Liberation Sans" w:hAnsi="Liberation Sans"/>
          <w:color w:val="000000"/>
        </w:rPr>
        <w:t>Private Belange, Wohn- und Standortqualität sowie Eigentümerinteressen</w:t>
      </w:r>
    </w:p>
    <w:p>
      <w:pPr>
        <w:pStyle w:val="BodyText"/>
        <w:rPr>
          <w:rFonts w:ascii="Liberation Sans" w:hAnsi="Liberation Sans"/>
          <w:color w:val="000000"/>
        </w:rPr>
      </w:pPr>
      <w:r>
        <w:rPr>
          <w:rFonts w:ascii="Liberation Sans" w:hAnsi="Liberation Sans"/>
          <w:color w:val="000000"/>
        </w:rPr>
        <w:t>Private Belange sind bei der Bauleitplanung zu berücksichtigen. Dazu gehören Wohnqualität, Wohnumfeld, Erholung, Eigentümerinteressen und die Attraktivität der Ortslagen als Wohnstandorte.</w:t>
      </w:r>
    </w:p>
    <w:p>
      <w:pPr>
        <w:pStyle w:val="BodyText"/>
        <w:rPr>
          <w:rFonts w:ascii="Liberation Sans" w:hAnsi="Liberation Sans"/>
          <w:color w:val="000000"/>
        </w:rPr>
      </w:pPr>
      <w:r>
        <w:rPr>
          <w:rFonts w:ascii="Liberation Sans" w:hAnsi="Liberation Sans"/>
          <w:color w:val="000000"/>
        </w:rPr>
        <w:t>Die geplante Ausweisung weiterer Windenergieflächen verändert das Wohnumfeld zahlreicher Bürger dauerhaft.</w:t>
      </w:r>
    </w:p>
    <w:p>
      <w:pPr>
        <w:pStyle w:val="BodyText"/>
        <w:rPr>
          <w:rFonts w:ascii="Liberation Sans" w:hAnsi="Liberation Sans"/>
          <w:color w:val="000000"/>
        </w:rPr>
      </w:pPr>
      <w:r>
        <w:rPr>
          <w:rFonts w:ascii="Liberation Sans" w:hAnsi="Liberation Sans"/>
          <w:color w:val="000000"/>
        </w:rPr>
        <w:t>Zu berücksichtigen sind insbesondere:</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optische Dominanz,</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technische Überprägung,</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Umfassungswirkung,</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Lärm,</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Schattenwurf,</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nächtliche Befeuerung,</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Verlust von Ruhe und Erholung,</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Veränderung des Heimatbildes,</w:t>
      </w:r>
    </w:p>
    <w:p>
      <w:pPr>
        <w:pStyle w:val="BodyText"/>
        <w:numPr>
          <w:ilvl w:val="0"/>
          <w:numId w:val="24"/>
        </w:numPr>
        <w:tabs>
          <w:tab w:val="clear" w:pos="720"/>
          <w:tab w:val="left" w:pos="0" w:leader="none"/>
        </w:tabs>
        <w:ind w:hanging="283" w:start="709"/>
        <w:rPr>
          <w:rFonts w:ascii="Liberation Sans" w:hAnsi="Liberation Sans"/>
          <w:color w:val="000000"/>
        </w:rPr>
      </w:pPr>
      <w:r>
        <w:rPr>
          <w:rFonts w:ascii="Liberation Sans" w:hAnsi="Liberation Sans"/>
          <w:color w:val="000000"/>
        </w:rPr>
        <w:t>mögliche Auswirkungen auf Wohnimmobilien und Standortqualität.</w:t>
      </w:r>
    </w:p>
    <w:p>
      <w:pPr>
        <w:pStyle w:val="BodyText"/>
        <w:rPr>
          <w:rFonts w:ascii="Liberation Sans" w:hAnsi="Liberation Sans"/>
          <w:color w:val="000000"/>
        </w:rPr>
      </w:pPr>
      <w:r>
        <w:rPr>
          <w:rFonts w:ascii="Liberation Sans" w:hAnsi="Liberation Sans"/>
          <w:color w:val="000000"/>
        </w:rPr>
        <w:t>Die Samtgemeinde muss darlegen, wie sie den Zielkonflikt zwischen der Entwicklung attraktiver Wohnstandorte und der erheblichen Ausweitung der Windenergienutzung bewertet.</w:t>
      </w:r>
    </w:p>
    <w:p>
      <w:pPr>
        <w:pStyle w:val="BodyText"/>
        <w:rPr>
          <w:rFonts w:ascii="Liberation Sans" w:hAnsi="Liberation Sans"/>
          <w:color w:val="000000"/>
        </w:rPr>
      </w:pPr>
      <w:r>
        <w:rPr>
          <w:rFonts w:ascii="Liberation Sans" w:hAnsi="Liberation Sans"/>
          <w:color w:val="000000"/>
        </w:rPr>
        <w:t>Ich fordere daher eine vollständige Berücksichtigung der privaten Belange der betroffenen Bürger und Eigentümer.</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2. </w:t>
      </w:r>
      <w:r>
        <w:rPr>
          <w:rFonts w:ascii="Liberation Sans" w:hAnsi="Liberation Sans"/>
          <w:color w:val="000000"/>
        </w:rPr>
        <w:t>Repowering und Veränderung der Belastungswirkungen</w:t>
      </w:r>
    </w:p>
    <w:p>
      <w:pPr>
        <w:pStyle w:val="BodyText"/>
        <w:rPr>
          <w:rFonts w:ascii="Liberation Sans" w:hAnsi="Liberation Sans"/>
          <w:color w:val="000000"/>
        </w:rPr>
      </w:pPr>
      <w:r>
        <w:rPr>
          <w:rFonts w:ascii="Liberation Sans" w:hAnsi="Liberation Sans"/>
          <w:color w:val="000000"/>
        </w:rPr>
        <w:t>Das Repowering bestehender Windenergieanlagen hat die Belastungswirkung deutlich verändert. Neue Anlagen sind höher, leistungsstärker, sichtbarer und prägen den Landschaftsraum stärker als ältere Anlagengenerationen.</w:t>
      </w:r>
    </w:p>
    <w:p>
      <w:pPr>
        <w:pStyle w:val="BodyText"/>
        <w:rPr>
          <w:rFonts w:ascii="Liberation Sans" w:hAnsi="Liberation Sans"/>
          <w:color w:val="000000"/>
        </w:rPr>
      </w:pPr>
      <w:r>
        <w:rPr>
          <w:rFonts w:ascii="Liberation Sans" w:hAnsi="Liberation Sans"/>
          <w:color w:val="000000"/>
        </w:rPr>
        <w:t>Nach meiner Auffassung wurde diese Veränderung nicht ausreichend berücksichtigt.</w:t>
      </w:r>
    </w:p>
    <w:p>
      <w:pPr>
        <w:pStyle w:val="BodyText"/>
        <w:rPr>
          <w:rFonts w:ascii="Liberation Sans" w:hAnsi="Liberation Sans"/>
          <w:color w:val="000000"/>
        </w:rPr>
      </w:pPr>
      <w:r>
        <w:rPr>
          <w:rFonts w:ascii="Liberation Sans" w:hAnsi="Liberation Sans"/>
          <w:color w:val="000000"/>
        </w:rPr>
        <w:t>Zu untersuchen ist insbesondere,</w:t>
      </w:r>
    </w:p>
    <w:p>
      <w:pPr>
        <w:pStyle w:val="BodyText"/>
        <w:numPr>
          <w:ilvl w:val="0"/>
          <w:numId w:val="25"/>
        </w:numPr>
        <w:tabs>
          <w:tab w:val="clear" w:pos="720"/>
          <w:tab w:val="left" w:pos="0" w:leader="none"/>
        </w:tabs>
        <w:ind w:hanging="283" w:start="709"/>
        <w:rPr>
          <w:rFonts w:ascii="Liberation Sans" w:hAnsi="Liberation Sans"/>
          <w:color w:val="000000"/>
        </w:rPr>
      </w:pPr>
      <w:r>
        <w:rPr>
          <w:rFonts w:ascii="Liberation Sans" w:hAnsi="Liberation Sans"/>
          <w:color w:val="000000"/>
        </w:rPr>
        <w:t>wie sich größere Anlagen auf das Landschaftsbild auswirken,</w:t>
      </w:r>
    </w:p>
    <w:p>
      <w:pPr>
        <w:pStyle w:val="BodyText"/>
        <w:numPr>
          <w:ilvl w:val="0"/>
          <w:numId w:val="25"/>
        </w:numPr>
        <w:tabs>
          <w:tab w:val="clear" w:pos="720"/>
          <w:tab w:val="left" w:pos="0" w:leader="none"/>
        </w:tabs>
        <w:ind w:hanging="283" w:start="709"/>
        <w:rPr>
          <w:rFonts w:ascii="Liberation Sans" w:hAnsi="Liberation Sans"/>
          <w:color w:val="000000"/>
        </w:rPr>
      </w:pPr>
      <w:r>
        <w:rPr>
          <w:rFonts w:ascii="Liberation Sans" w:hAnsi="Liberation Sans"/>
          <w:color w:val="000000"/>
        </w:rPr>
        <w:t>wie sich Fernwirkung und optische Dominanz verändern,</w:t>
      </w:r>
    </w:p>
    <w:p>
      <w:pPr>
        <w:pStyle w:val="BodyText"/>
        <w:numPr>
          <w:ilvl w:val="0"/>
          <w:numId w:val="25"/>
        </w:numPr>
        <w:tabs>
          <w:tab w:val="clear" w:pos="720"/>
          <w:tab w:val="left" w:pos="0" w:leader="none"/>
        </w:tabs>
        <w:ind w:hanging="283" w:start="709"/>
        <w:rPr>
          <w:rFonts w:ascii="Liberation Sans" w:hAnsi="Liberation Sans"/>
          <w:color w:val="000000"/>
        </w:rPr>
      </w:pPr>
      <w:r>
        <w:rPr>
          <w:rFonts w:ascii="Liberation Sans" w:hAnsi="Liberation Sans"/>
          <w:color w:val="000000"/>
        </w:rPr>
        <w:t>ob sich Schallwahrnehmungen verändert haben,</w:t>
      </w:r>
    </w:p>
    <w:p>
      <w:pPr>
        <w:pStyle w:val="BodyText"/>
        <w:numPr>
          <w:ilvl w:val="0"/>
          <w:numId w:val="25"/>
        </w:numPr>
        <w:tabs>
          <w:tab w:val="clear" w:pos="720"/>
          <w:tab w:val="left" w:pos="0" w:leader="none"/>
        </w:tabs>
        <w:ind w:hanging="283" w:start="709"/>
        <w:rPr>
          <w:rFonts w:ascii="Liberation Sans" w:hAnsi="Liberation Sans"/>
          <w:color w:val="000000"/>
        </w:rPr>
      </w:pPr>
      <w:r>
        <w:rPr>
          <w:rFonts w:ascii="Liberation Sans" w:hAnsi="Liberation Sans"/>
          <w:color w:val="000000"/>
        </w:rPr>
        <w:t>wie die Bevölkerung die repowerten Anlagen wahrnimmt,</w:t>
      </w:r>
    </w:p>
    <w:p>
      <w:pPr>
        <w:pStyle w:val="BodyText"/>
        <w:numPr>
          <w:ilvl w:val="0"/>
          <w:numId w:val="25"/>
        </w:numPr>
        <w:tabs>
          <w:tab w:val="clear" w:pos="720"/>
          <w:tab w:val="left" w:pos="0" w:leader="none"/>
        </w:tabs>
        <w:ind w:hanging="283" w:start="709"/>
        <w:rPr>
          <w:rFonts w:ascii="Liberation Sans" w:hAnsi="Liberation Sans"/>
          <w:color w:val="000000"/>
        </w:rPr>
      </w:pPr>
      <w:r>
        <w:rPr>
          <w:rFonts w:ascii="Liberation Sans" w:hAnsi="Liberation Sans"/>
          <w:color w:val="000000"/>
        </w:rPr>
        <w:t>und welche Bedeutung diese Vorbelastung für weitere Ausweisungen hat.</w:t>
      </w:r>
    </w:p>
    <w:p>
      <w:pPr>
        <w:pStyle w:val="BodyText"/>
        <w:rPr>
          <w:rFonts w:ascii="Liberation Sans" w:hAnsi="Liberation Sans"/>
          <w:color w:val="000000"/>
        </w:rPr>
      </w:pPr>
      <w:r>
        <w:rPr>
          <w:rFonts w:ascii="Liberation Sans" w:hAnsi="Liberation Sans"/>
          <w:color w:val="000000"/>
        </w:rPr>
        <w:t>Ich fordere daher, die Auswirkungen des Repowerings vollständig in die Gesamtbetrachtung einzubeziehen.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3. </w:t>
      </w:r>
      <w:r>
        <w:rPr>
          <w:rFonts w:ascii="Liberation Sans" w:hAnsi="Liberation Sans"/>
          <w:color w:val="000000"/>
        </w:rPr>
        <w:t>Langfristige Verantwortung und Nachhaltigkeit der Planung</w:t>
      </w:r>
    </w:p>
    <w:p>
      <w:pPr>
        <w:pStyle w:val="BodyText"/>
        <w:rPr>
          <w:rFonts w:ascii="Liberation Sans" w:hAnsi="Liberation Sans"/>
          <w:color w:val="000000"/>
        </w:rPr>
      </w:pPr>
      <w:r>
        <w:rPr>
          <w:rFonts w:ascii="Liberation Sans" w:hAnsi="Liberation Sans"/>
          <w:color w:val="000000"/>
        </w:rPr>
        <w:t>Die Ausweisung von Windenergieflächen hat langfristige Wirkungen über Jahrzehnte. Deshalb darf die Planung nicht nur die Errichtung und den Betrieb betrachten.</w:t>
      </w:r>
    </w:p>
    <w:p>
      <w:pPr>
        <w:pStyle w:val="BodyText"/>
        <w:rPr>
          <w:rFonts w:ascii="Liberation Sans" w:hAnsi="Liberation Sans"/>
          <w:color w:val="000000"/>
        </w:rPr>
      </w:pPr>
      <w:r>
        <w:rPr>
          <w:rFonts w:ascii="Liberation Sans" w:hAnsi="Liberation Sans"/>
          <w:color w:val="000000"/>
        </w:rPr>
        <w:t>Zu berücksichtigen sind auch:</w:t>
      </w:r>
    </w:p>
    <w:p>
      <w:pPr>
        <w:pStyle w:val="BodyText"/>
        <w:numPr>
          <w:ilvl w:val="0"/>
          <w:numId w:val="26"/>
        </w:numPr>
        <w:tabs>
          <w:tab w:val="clear" w:pos="720"/>
          <w:tab w:val="left" w:pos="0" w:leader="none"/>
        </w:tabs>
        <w:ind w:hanging="283" w:start="709"/>
        <w:rPr>
          <w:rFonts w:ascii="Liberation Sans" w:hAnsi="Liberation Sans"/>
          <w:color w:val="000000"/>
        </w:rPr>
      </w:pPr>
      <w:r>
        <w:rPr>
          <w:rFonts w:ascii="Liberation Sans" w:hAnsi="Liberation Sans"/>
          <w:color w:val="000000"/>
        </w:rPr>
        <w:t>Dauer der Flächenbindung,</w:t>
      </w:r>
    </w:p>
    <w:p>
      <w:pPr>
        <w:pStyle w:val="BodyText"/>
        <w:numPr>
          <w:ilvl w:val="0"/>
          <w:numId w:val="26"/>
        </w:numPr>
        <w:tabs>
          <w:tab w:val="clear" w:pos="720"/>
          <w:tab w:val="left" w:pos="0" w:leader="none"/>
        </w:tabs>
        <w:ind w:hanging="283" w:start="709"/>
        <w:rPr>
          <w:rFonts w:ascii="Liberation Sans" w:hAnsi="Liberation Sans"/>
          <w:color w:val="000000"/>
        </w:rPr>
      </w:pPr>
      <w:r>
        <w:rPr>
          <w:rFonts w:ascii="Liberation Sans" w:hAnsi="Liberation Sans"/>
          <w:color w:val="000000"/>
        </w:rPr>
        <w:t>Rückbau,</w:t>
      </w:r>
    </w:p>
    <w:p>
      <w:pPr>
        <w:pStyle w:val="BodyText"/>
        <w:numPr>
          <w:ilvl w:val="0"/>
          <w:numId w:val="26"/>
        </w:numPr>
        <w:tabs>
          <w:tab w:val="clear" w:pos="720"/>
          <w:tab w:val="left" w:pos="0" w:leader="none"/>
        </w:tabs>
        <w:ind w:hanging="283" w:start="709"/>
        <w:rPr>
          <w:rFonts w:ascii="Liberation Sans" w:hAnsi="Liberation Sans"/>
          <w:color w:val="000000"/>
        </w:rPr>
      </w:pPr>
      <w:r>
        <w:rPr>
          <w:rFonts w:ascii="Liberation Sans" w:hAnsi="Liberation Sans"/>
          <w:color w:val="000000"/>
        </w:rPr>
        <w:t>Wiederherstellung der Flächen,</w:t>
      </w:r>
    </w:p>
    <w:p>
      <w:pPr>
        <w:pStyle w:val="BodyText"/>
        <w:numPr>
          <w:ilvl w:val="0"/>
          <w:numId w:val="26"/>
        </w:numPr>
        <w:tabs>
          <w:tab w:val="clear" w:pos="720"/>
          <w:tab w:val="left" w:pos="0" w:leader="none"/>
        </w:tabs>
        <w:ind w:hanging="283" w:start="709"/>
        <w:rPr>
          <w:rFonts w:ascii="Liberation Sans" w:hAnsi="Liberation Sans"/>
          <w:color w:val="000000"/>
        </w:rPr>
      </w:pPr>
      <w:r>
        <w:rPr>
          <w:rFonts w:ascii="Liberation Sans" w:hAnsi="Liberation Sans"/>
          <w:color w:val="000000"/>
        </w:rPr>
        <w:t>langfristige Veränderungen der Landschaft,</w:t>
      </w:r>
    </w:p>
    <w:p>
      <w:pPr>
        <w:pStyle w:val="BodyText"/>
        <w:numPr>
          <w:ilvl w:val="0"/>
          <w:numId w:val="26"/>
        </w:numPr>
        <w:tabs>
          <w:tab w:val="clear" w:pos="720"/>
          <w:tab w:val="left" w:pos="0" w:leader="none"/>
        </w:tabs>
        <w:ind w:hanging="283" w:start="709"/>
        <w:rPr>
          <w:rFonts w:ascii="Liberation Sans" w:hAnsi="Liberation Sans"/>
          <w:color w:val="000000"/>
        </w:rPr>
      </w:pPr>
      <w:r>
        <w:rPr>
          <w:rFonts w:ascii="Liberation Sans" w:hAnsi="Liberation Sans"/>
          <w:color w:val="000000"/>
        </w:rPr>
        <w:t>Auswirkungen auf nachfolgende Generationen,</w:t>
      </w:r>
    </w:p>
    <w:p>
      <w:pPr>
        <w:pStyle w:val="BodyText"/>
        <w:numPr>
          <w:ilvl w:val="0"/>
          <w:numId w:val="26"/>
        </w:numPr>
        <w:tabs>
          <w:tab w:val="clear" w:pos="720"/>
          <w:tab w:val="left" w:pos="0" w:leader="none"/>
        </w:tabs>
        <w:ind w:hanging="283" w:start="709"/>
        <w:rPr>
          <w:rFonts w:ascii="Liberation Sans" w:hAnsi="Liberation Sans"/>
          <w:color w:val="000000"/>
        </w:rPr>
      </w:pPr>
      <w:r>
        <w:rPr>
          <w:rFonts w:ascii="Liberation Sans" w:hAnsi="Liberation Sans"/>
          <w:color w:val="000000"/>
        </w:rPr>
        <w:t>gesamter Lebenszyklus der Anlagen.</w:t>
      </w:r>
    </w:p>
    <w:p>
      <w:pPr>
        <w:pStyle w:val="BodyText"/>
        <w:rPr>
          <w:rFonts w:ascii="Liberation Sans" w:hAnsi="Liberation Sans"/>
          <w:color w:val="000000"/>
        </w:rPr>
      </w:pPr>
      <w:r>
        <w:rPr>
          <w:rFonts w:ascii="Liberation Sans" w:hAnsi="Liberation Sans"/>
          <w:color w:val="000000"/>
        </w:rPr>
        <w:t>Eine nachhaltige Planung muss diese langfristigen Folgen berücksichtigen.</w:t>
      </w:r>
    </w:p>
    <w:p>
      <w:pPr>
        <w:pStyle w:val="BodyText"/>
        <w:rPr>
          <w:rFonts w:ascii="Liberation Sans" w:hAnsi="Liberation Sans"/>
          <w:color w:val="000000"/>
        </w:rPr>
      </w:pPr>
      <w:r>
        <w:rPr>
          <w:rFonts w:ascii="Liberation Sans" w:hAnsi="Liberation Sans"/>
          <w:color w:val="000000"/>
        </w:rPr>
        <w:t>Ich fordere daher, die langfristige Verantwortung der Samtgemeinde für Landschaft, Flächennutzung und nachfolgende Generationen nachvollziehbar in die Abwägung einzustellen.</w:t>
      </w:r>
    </w:p>
    <w:p>
      <w:pPr>
        <w:pStyle w:val="Heading3"/>
        <w:rPr>
          <w:rFonts w:ascii="Liberation Sans" w:hAnsi="Liberation Sans"/>
          <w:color w:val="000000"/>
        </w:rPr>
      </w:pPr>
      <w:r>
        <w:rPr>
          <w:rFonts w:ascii="Liberation Sans" w:hAnsi="Liberation Sans"/>
          <w:color w:val="000000"/>
        </w:rPr>
      </w:r>
    </w:p>
    <w:p>
      <w:pPr>
        <w:pStyle w:val="Heading3"/>
        <w:rPr>
          <w:rFonts w:ascii="Liberation Sans" w:hAnsi="Liberation Sans"/>
          <w:color w:val="000000"/>
        </w:rPr>
      </w:pPr>
      <w:r>
        <w:rPr>
          <w:rFonts w:ascii="Liberation Sans" w:hAnsi="Liberation Sans"/>
          <w:color w:val="000000"/>
        </w:rPr>
        <w:t xml:space="preserve">4. </w:t>
      </w:r>
      <w:r>
        <w:rPr>
          <w:rFonts w:ascii="Liberation Sans" w:hAnsi="Liberation Sans"/>
          <w:color w:val="000000"/>
        </w:rPr>
        <w:t>Energiewirtschaftliche Erforderlichkeit und technische Systembetrachtung</w:t>
      </w:r>
    </w:p>
    <w:p>
      <w:pPr>
        <w:pStyle w:val="BodyText"/>
        <w:rPr>
          <w:rFonts w:ascii="Liberation Sans" w:hAnsi="Liberation Sans"/>
          <w:color w:val="000000"/>
        </w:rPr>
      </w:pPr>
      <w:r>
        <w:rPr>
          <w:rFonts w:ascii="Liberation Sans" w:hAnsi="Liberation Sans"/>
          <w:color w:val="000000"/>
        </w:rPr>
        <w:t>Die Planung wird mit Energiewende, Klimaschutz und Ausbau erneuerbarer Energien begründet. Diese Ziele sind öffentliche Belange, ersetzen aber keine konkrete Prüfung der örtlichen Erforderlichkeit.</w:t>
      </w:r>
    </w:p>
    <w:p>
      <w:pPr>
        <w:pStyle w:val="BodyText"/>
        <w:rPr>
          <w:rFonts w:ascii="Liberation Sans" w:hAnsi="Liberation Sans"/>
          <w:color w:val="000000"/>
        </w:rPr>
      </w:pPr>
      <w:r>
        <w:rPr>
          <w:rFonts w:ascii="Liberation Sans" w:hAnsi="Liberation Sans"/>
          <w:color w:val="000000"/>
        </w:rPr>
        <w:t>Nach meiner Auffassung fehlt eine nachvollziehbare energiewirtschaftliche Systembetrachtung.</w:t>
      </w:r>
    </w:p>
    <w:p>
      <w:pPr>
        <w:pStyle w:val="BodyText"/>
        <w:rPr>
          <w:rFonts w:ascii="Liberation Sans" w:hAnsi="Liberation Sans"/>
          <w:color w:val="000000"/>
        </w:rPr>
      </w:pPr>
      <w:r>
        <w:rPr>
          <w:rFonts w:ascii="Liberation Sans" w:hAnsi="Liberation Sans"/>
          <w:color w:val="000000"/>
        </w:rPr>
        <w:t>Zu prüfen ist insbesondere:</w:t>
      </w:r>
    </w:p>
    <w:p>
      <w:pPr>
        <w:pStyle w:val="BodyText"/>
        <w:numPr>
          <w:ilvl w:val="0"/>
          <w:numId w:val="27"/>
        </w:numPr>
        <w:tabs>
          <w:tab w:val="clear" w:pos="720"/>
          <w:tab w:val="left" w:pos="0" w:leader="none"/>
        </w:tabs>
        <w:ind w:hanging="283" w:start="709"/>
        <w:rPr>
          <w:rFonts w:ascii="Liberation Sans" w:hAnsi="Liberation Sans"/>
          <w:color w:val="000000"/>
        </w:rPr>
      </w:pPr>
      <w:r>
        <w:rPr>
          <w:rFonts w:ascii="Liberation Sans" w:hAnsi="Liberation Sans"/>
          <w:color w:val="000000"/>
        </w:rPr>
        <w:t>welchen konkreten Beitrag die zusätzlichen Flächen leisten sollen,</w:t>
      </w:r>
    </w:p>
    <w:p>
      <w:pPr>
        <w:pStyle w:val="BodyText"/>
        <w:numPr>
          <w:ilvl w:val="0"/>
          <w:numId w:val="27"/>
        </w:numPr>
        <w:tabs>
          <w:tab w:val="clear" w:pos="720"/>
          <w:tab w:val="left" w:pos="0" w:leader="none"/>
        </w:tabs>
        <w:ind w:hanging="283" w:start="709"/>
        <w:rPr>
          <w:rFonts w:ascii="Liberation Sans" w:hAnsi="Liberation Sans"/>
          <w:color w:val="000000"/>
        </w:rPr>
      </w:pPr>
      <w:r>
        <w:rPr>
          <w:rFonts w:ascii="Liberation Sans" w:hAnsi="Liberation Sans"/>
          <w:color w:val="000000"/>
        </w:rPr>
        <w:t>weshalb bestehende Windenergieflächen nicht ausreichen,</w:t>
      </w:r>
    </w:p>
    <w:p>
      <w:pPr>
        <w:pStyle w:val="BodyText"/>
        <w:numPr>
          <w:ilvl w:val="0"/>
          <w:numId w:val="27"/>
        </w:numPr>
        <w:tabs>
          <w:tab w:val="clear" w:pos="720"/>
          <w:tab w:val="left" w:pos="0" w:leader="none"/>
        </w:tabs>
        <w:ind w:hanging="283" w:start="709"/>
        <w:rPr>
          <w:rFonts w:ascii="Liberation Sans" w:hAnsi="Liberation Sans"/>
          <w:color w:val="000000"/>
        </w:rPr>
      </w:pPr>
      <w:r>
        <w:rPr>
          <w:rFonts w:ascii="Liberation Sans" w:hAnsi="Liberation Sans"/>
          <w:color w:val="000000"/>
        </w:rPr>
        <w:t>wie die Flächen in das regionale Stromnetz eingebunden werden,</w:t>
      </w:r>
    </w:p>
    <w:p>
      <w:pPr>
        <w:pStyle w:val="BodyText"/>
        <w:numPr>
          <w:ilvl w:val="0"/>
          <w:numId w:val="27"/>
        </w:numPr>
        <w:tabs>
          <w:tab w:val="clear" w:pos="720"/>
          <w:tab w:val="left" w:pos="0" w:leader="none"/>
        </w:tabs>
        <w:ind w:hanging="283" w:start="709"/>
        <w:rPr>
          <w:rFonts w:ascii="Liberation Sans" w:hAnsi="Liberation Sans"/>
          <w:color w:val="000000"/>
        </w:rPr>
      </w:pPr>
      <w:r>
        <w:rPr>
          <w:rFonts w:ascii="Liberation Sans" w:hAnsi="Liberation Sans"/>
          <w:color w:val="000000"/>
        </w:rPr>
        <w:t>ob Netzausbau, Speicher und Systemintegration berücksichtigt wurden,</w:t>
      </w:r>
    </w:p>
    <w:p>
      <w:pPr>
        <w:pStyle w:val="BodyText"/>
        <w:numPr>
          <w:ilvl w:val="0"/>
          <w:numId w:val="27"/>
        </w:numPr>
        <w:tabs>
          <w:tab w:val="clear" w:pos="720"/>
          <w:tab w:val="left" w:pos="0" w:leader="none"/>
        </w:tabs>
        <w:ind w:hanging="283" w:start="709"/>
        <w:rPr>
          <w:rFonts w:ascii="Liberation Sans" w:hAnsi="Liberation Sans"/>
          <w:color w:val="000000"/>
        </w:rPr>
      </w:pPr>
      <w:r>
        <w:rPr>
          <w:rFonts w:ascii="Liberation Sans" w:hAnsi="Liberation Sans"/>
          <w:color w:val="000000"/>
        </w:rPr>
        <w:t>ob die Flächen unter Windhöffigkeits- und Systemgesichtspunkten besonders geeignet sind,</w:t>
      </w:r>
    </w:p>
    <w:p>
      <w:pPr>
        <w:pStyle w:val="BodyText"/>
        <w:numPr>
          <w:ilvl w:val="0"/>
          <w:numId w:val="27"/>
        </w:numPr>
        <w:tabs>
          <w:tab w:val="clear" w:pos="720"/>
          <w:tab w:val="left" w:pos="0" w:leader="none"/>
        </w:tabs>
        <w:ind w:hanging="283" w:start="709"/>
        <w:rPr>
          <w:rFonts w:ascii="Liberation Sans" w:hAnsi="Liberation Sans"/>
          <w:color w:val="000000"/>
        </w:rPr>
      </w:pPr>
      <w:r>
        <w:rPr>
          <w:rFonts w:ascii="Liberation Sans" w:hAnsi="Liberation Sans"/>
          <w:color w:val="000000"/>
        </w:rPr>
        <w:t>wie bestehende Erzeugungskapazitäten berücksichtigt wurden.</w:t>
      </w:r>
    </w:p>
    <w:p>
      <w:pPr>
        <w:pStyle w:val="BodyText"/>
        <w:rPr>
          <w:rFonts w:ascii="Liberation Sans" w:hAnsi="Liberation Sans"/>
          <w:color w:val="000000"/>
        </w:rPr>
      </w:pPr>
      <w:r>
        <w:rPr>
          <w:rFonts w:ascii="Liberation Sans" w:hAnsi="Liberation Sans"/>
          <w:color w:val="000000"/>
        </w:rPr>
        <w:t>Allgemeine energiepolitische Ziele reichen nicht aus, um eine derart massive örtliche Belastung zu rechtfertigen.</w:t>
      </w:r>
    </w:p>
    <w:p>
      <w:pPr>
        <w:pStyle w:val="BodyText"/>
        <w:rPr>
          <w:rFonts w:ascii="Liberation Sans" w:hAnsi="Liberation Sans"/>
          <w:color w:val="000000"/>
        </w:rPr>
      </w:pPr>
      <w:r>
        <w:rPr>
          <w:rFonts w:ascii="Liberation Sans" w:hAnsi="Liberation Sans"/>
          <w:color w:val="000000"/>
        </w:rPr>
        <w:t>Ich fordere daher eine nachvollziehbare energiewirtschaftliche Begründung der Planung einschließlich technischer Systembetrachtung.</w:t>
      </w:r>
    </w:p>
    <w:p>
      <w:pPr>
        <w:pStyle w:val="Heading2"/>
        <w:rPr>
          <w:rFonts w:ascii="Liberation Sans" w:hAnsi="Liberation Sans"/>
          <w:color w:val="000000"/>
        </w:rPr>
      </w:pPr>
      <w:r>
        <w:rPr>
          <w:rFonts w:ascii="Liberation Sans" w:hAnsi="Liberation Sans"/>
          <w:color w:val="000000"/>
        </w:rPr>
      </w:r>
    </w:p>
    <w:p>
      <w:pPr>
        <w:pStyle w:val="Heading2"/>
        <w:rPr>
          <w:rFonts w:ascii="Liberation Sans" w:hAnsi="Liberation Sans"/>
          <w:color w:val="000000"/>
          <w:u w:val="single"/>
        </w:rPr>
      </w:pPr>
      <w:r>
        <w:rPr>
          <w:rFonts w:ascii="Liberation Sans" w:hAnsi="Liberation Sans"/>
          <w:color w:val="000000"/>
          <w:u w:val="single"/>
        </w:rPr>
        <w:t>Zusammenfassung</w:t>
      </w:r>
    </w:p>
    <w:p>
      <w:pPr>
        <w:pStyle w:val="BodyText"/>
        <w:rPr>
          <w:rFonts w:ascii="Liberation Sans" w:hAnsi="Liberation Sans"/>
          <w:color w:val="000000"/>
        </w:rPr>
      </w:pPr>
      <w:r>
        <w:rPr>
          <w:rFonts w:ascii="Liberation Sans" w:hAnsi="Liberation Sans"/>
          <w:color w:val="000000"/>
        </w:rPr>
        <w:t>Aus den vorstehenden Ausführungen ergibt sich nach meiner Auffassung, dass die 16. Änderung des Flächennutzungsplanes erhebliche Defizite auf</w:t>
      </w:r>
      <w:r>
        <w:rPr>
          <w:rFonts w:ascii="Liberation Sans" w:hAnsi="Liberation Sans"/>
          <w:color w:val="000000"/>
        </w:rPr>
        <w:t>weist</w:t>
      </w:r>
      <w:r>
        <w:rPr>
          <w:rFonts w:ascii="Liberation Sans" w:hAnsi="Liberation Sans"/>
          <w:color w:val="000000"/>
        </w:rPr>
        <w:t>.</w:t>
      </w:r>
    </w:p>
    <w:p>
      <w:pPr>
        <w:pStyle w:val="BodyText"/>
        <w:rPr>
          <w:rFonts w:ascii="Liberation Sans" w:hAnsi="Liberation Sans"/>
          <w:color w:val="000000"/>
        </w:rPr>
      </w:pPr>
      <w:r>
        <w:rPr>
          <w:rFonts w:ascii="Liberation Sans" w:hAnsi="Liberation Sans"/>
          <w:color w:val="000000"/>
        </w:rPr>
        <w:t>Diese betreffen insbesondere:</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die planerische Erforderlichkeit,</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die Verhältnismäßigkeit,</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die Alternativenprüfung,</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die Umweltprüfung,</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die Schutzgüter,</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die Kumulationswirkungen,</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Landwirtschaft und Agrarstruktur,</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Wohnqualität und Eigentümerinteressen,</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Transparenz und Öffentlichkeitsbeteiligung,</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die gutachterlichen Grundlagen,</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die langfristige Verantwortung,</w:t>
      </w:r>
    </w:p>
    <w:p>
      <w:pPr>
        <w:pStyle w:val="BodyText"/>
        <w:numPr>
          <w:ilvl w:val="0"/>
          <w:numId w:val="28"/>
        </w:numPr>
        <w:tabs>
          <w:tab w:val="clear" w:pos="720"/>
          <w:tab w:val="left" w:pos="0" w:leader="none"/>
        </w:tabs>
        <w:ind w:hanging="283" w:start="709"/>
        <w:rPr>
          <w:rFonts w:ascii="Liberation Sans" w:hAnsi="Liberation Sans"/>
          <w:color w:val="000000"/>
        </w:rPr>
      </w:pPr>
      <w:r>
        <w:rPr>
          <w:rFonts w:ascii="Liberation Sans" w:hAnsi="Liberation Sans"/>
          <w:color w:val="000000"/>
        </w:rPr>
        <w:t>sowie die energiewirtschaftliche Begründung.</w:t>
      </w:r>
    </w:p>
    <w:p>
      <w:pPr>
        <w:pStyle w:val="BodyText"/>
        <w:rPr>
          <w:rFonts w:ascii="Liberation Sans" w:hAnsi="Liberation Sans"/>
          <w:color w:val="000000"/>
        </w:rPr>
      </w:pPr>
      <w:r>
        <w:rPr>
          <w:rFonts w:ascii="Liberation Sans" w:hAnsi="Liberation Sans"/>
          <w:color w:val="000000"/>
        </w:rPr>
        <w:t>In ihrer Gesamtheit begründen diese Punkte erhebliche Zweifel daran, dass sämtliche entscheidungserheblichen Belange vollständig ermittelt, zutreffend bewertet und ordnungsgemäß gegeneinander und untereinander abgewogen wurden.</w:t>
      </w:r>
    </w:p>
    <w:p>
      <w:pPr>
        <w:pStyle w:val="Heading2"/>
        <w:rPr>
          <w:rFonts w:ascii="Liberation Sans" w:hAnsi="Liberation Sans"/>
          <w:color w:val="000000"/>
        </w:rPr>
      </w:pPr>
      <w:r>
        <w:rPr>
          <w:rFonts w:ascii="Liberation Sans" w:hAnsi="Liberation Sans"/>
          <w:color w:val="000000"/>
        </w:rPr>
      </w:r>
    </w:p>
    <w:p>
      <w:pPr>
        <w:pStyle w:val="Heading2"/>
        <w:rPr>
          <w:rFonts w:ascii="Liberation Sans" w:hAnsi="Liberation Sans"/>
          <w:color w:val="000000"/>
          <w:u w:val="single"/>
        </w:rPr>
      </w:pPr>
      <w:r>
        <w:rPr>
          <w:rFonts w:ascii="Liberation Sans" w:hAnsi="Liberation Sans"/>
          <w:color w:val="000000"/>
          <w:u w:val="single"/>
        </w:rPr>
        <w:t>Forderung</w:t>
      </w:r>
      <w:r>
        <w:rPr>
          <w:rFonts w:ascii="Liberation Sans" w:hAnsi="Liberation Sans"/>
          <w:color w:val="000000"/>
          <w:u w:val="single"/>
        </w:rPr>
        <w:t>en</w:t>
      </w:r>
      <w:r>
        <w:rPr>
          <w:rFonts w:ascii="Liberation Sans" w:hAnsi="Liberation Sans"/>
          <w:color w:val="000000"/>
          <w:u w:val="single"/>
        </w:rPr>
        <w:t xml:space="preserve"> / Anträge</w:t>
      </w:r>
    </w:p>
    <w:p>
      <w:pPr>
        <w:pStyle w:val="BodyText"/>
        <w:rPr>
          <w:rFonts w:ascii="Liberation Sans" w:hAnsi="Liberation Sans"/>
          <w:color w:val="000000"/>
        </w:rPr>
      </w:pPr>
      <w:r>
        <w:rPr>
          <w:rFonts w:ascii="Liberation Sans" w:hAnsi="Liberation Sans"/>
          <w:color w:val="000000"/>
        </w:rPr>
        <w:t>Ich fordere die Samtgemeinde Heeseberg auf,</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sämtliche vorgebrachten Einwendungen vollständig zu prüfen und in der Abwägung ausdrücklich zu behandeln,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die Umweltprüfung zu allen Schutzgütern, Wechselwirkungen und kumulativen Auswirkungen zu ergänzen,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die planerische Erforderlichkeit und Verhältnismäßigkeit der vorgesehenen Flächenausweisung nachvollziehbar zu begründen,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eine vollständige Alternativenprüfung offenzulegen,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die gemeindeübergreifenden Kumulationswirkungen bestehender, repowerter und geplanter Windenergieanlagen zu untersuchen,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die Auswirkungen auf Mensch, Wohnqualität, Landschaft, Landwirtschaft, Boden, Wasser, Natur und Eigentümerinteressen vollständig zu bewerten,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die fachliche Belastbarkeit wesentlicher Gutachten unabhängig überprüfen zu lassen,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die Öffentlichkeit umfassender und verständlicher zu informieren,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die Planung deutlich zu reduzieren oder vollständig zurückzunehmen,</w:t>
      </w:r>
    </w:p>
    <w:p>
      <w:pPr>
        <w:pStyle w:val="BodyText"/>
        <w:numPr>
          <w:ilvl w:val="0"/>
          <w:numId w:val="29"/>
        </w:numPr>
        <w:tabs>
          <w:tab w:val="clear" w:pos="720"/>
          <w:tab w:val="left" w:pos="0" w:leader="none"/>
        </w:tabs>
        <w:ind w:hanging="283" w:start="709"/>
        <w:rPr>
          <w:rFonts w:ascii="Liberation Sans" w:hAnsi="Liberation Sans"/>
          <w:color w:val="000000"/>
        </w:rPr>
      </w:pPr>
      <w:r>
        <w:rPr>
          <w:rFonts w:ascii="Liberation Sans" w:hAnsi="Liberation Sans"/>
          <w:color w:val="000000"/>
        </w:rPr>
        <w:t>die 16. Änderung des Flächennutzungsplanes in der derzeitigen Form nicht zu beschließen.</w:t>
      </w:r>
    </w:p>
    <w:p>
      <w:pPr>
        <w:pStyle w:val="BodyText"/>
        <w:rPr>
          <w:rFonts w:ascii="Liberation Sans" w:hAnsi="Liberation Sans"/>
          <w:color w:val="000000"/>
        </w:rPr>
      </w:pPr>
      <w:r>
        <w:rPr>
          <w:rFonts w:ascii="Liberation Sans" w:hAnsi="Liberation Sans"/>
          <w:color w:val="000000"/>
        </w:rPr>
      </w:r>
    </w:p>
    <w:p>
      <w:pPr>
        <w:pStyle w:val="BodyText"/>
        <w:rPr>
          <w:rFonts w:ascii="Liberation Sans" w:hAnsi="Liberation Sans"/>
          <w:color w:val="000000"/>
          <w:sz w:val="24"/>
          <w:szCs w:val="24"/>
        </w:rPr>
      </w:pPr>
      <w:r>
        <w:rPr>
          <w:rFonts w:ascii="Liberation Sans" w:hAnsi="Liberation Sans"/>
          <w:color w:val="000000"/>
          <w:sz w:val="24"/>
          <w:szCs w:val="24"/>
        </w:rPr>
      </w:r>
    </w:p>
    <w:p>
      <w:pPr>
        <w:pStyle w:val="Normal"/>
        <w:jc w:val="start"/>
        <w:rPr>
          <w:rFonts w:ascii="Liberation Sans" w:hAnsi="Liberation Sans"/>
          <w:color w:val="000000"/>
          <w:sz w:val="24"/>
          <w:szCs w:val="24"/>
        </w:rPr>
      </w:pPr>
      <w:r>
        <w:rPr>
          <w:rFonts w:ascii="Liberation Sans" w:hAnsi="Liberation Sans"/>
          <w:color w:val="000000"/>
          <w:sz w:val="24"/>
          <w:szCs w:val="24"/>
        </w:rPr>
      </w:r>
      <w:r>
        <w:br w:type="page"/>
      </w:r>
    </w:p>
    <w:p>
      <w:pPr>
        <w:pStyle w:val="Normal"/>
        <w:jc w:val="start"/>
        <w:rPr>
          <w:rFonts w:ascii="Liberation Sans" w:hAnsi="Liberation Sans"/>
          <w:color w:val="000000"/>
          <w:sz w:val="24"/>
          <w:szCs w:val="24"/>
        </w:rPr>
      </w:pPr>
      <w:r>
        <w:rPr>
          <w:rFonts w:ascii="Liberation Sans" w:hAnsi="Liberation Sans"/>
          <w:color w:val="000000"/>
          <w:sz w:val="24"/>
          <w:szCs w:val="24"/>
        </w:rPr>
        <w:t xml:space="preserve">Ich bitte um eine Eingangsbestätigung und um Mitteilung, wann und wo die Beratung und Abwägung der eingegangenen Stellungnahmen erfolgen wird. </w:t>
      </w:r>
      <w:r>
        <w:rPr>
          <w:rFonts w:ascii="Liberation Sans" w:hAnsi="Liberation Sans"/>
          <w:color w:val="000000"/>
          <w:sz w:val="24"/>
          <w:szCs w:val="24"/>
        </w:rPr>
        <w:t xml:space="preserve">Weiterhin bitte ich </w:t>
      </w:r>
      <w:r>
        <w:rPr>
          <w:rFonts w:ascii="Liberation Sans" w:hAnsi="Liberation Sans"/>
          <w:color w:val="000000"/>
          <w:sz w:val="24"/>
          <w:szCs w:val="24"/>
        </w:rPr>
        <w:t>um Aufnahme dieser Stellungnahme in die Verfahrensakte.</w:t>
      </w:r>
    </w:p>
    <w:p>
      <w:pPr>
        <w:pStyle w:val="Normal"/>
        <w:rPr>
          <w:rFonts w:ascii="Liberation Sans" w:hAnsi="Liberation Sans"/>
          <w:color w:val="000000"/>
          <w:sz w:val="24"/>
          <w:szCs w:val="24"/>
        </w:rPr>
      </w:pPr>
      <w:r>
        <w:rPr>
          <w:rFonts w:ascii="Liberation Sans" w:hAnsi="Liberation Sans"/>
          <w:color w:val="000000"/>
          <w:sz w:val="24"/>
          <w:szCs w:val="24"/>
        </w:rPr>
      </w:r>
    </w:p>
    <w:p>
      <w:pPr>
        <w:pStyle w:val="Normal"/>
        <w:rPr>
          <w:rFonts w:ascii="Liberation Sans" w:hAnsi="Liberation Sans"/>
          <w:color w:val="000000"/>
          <w:sz w:val="24"/>
          <w:szCs w:val="24"/>
        </w:rPr>
      </w:pPr>
      <w:r>
        <w:rPr>
          <w:rFonts w:ascii="Liberation Sans" w:hAnsi="Liberation Sans"/>
          <w:color w:val="000000"/>
          <w:sz w:val="24"/>
          <w:szCs w:val="24"/>
        </w:rPr>
        <w:t>Mit freundlichen Grüßen</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2">
                <wp:simplePos x="0" y="0"/>
                <wp:positionH relativeFrom="column">
                  <wp:posOffset>3175</wp:posOffset>
                </wp:positionH>
                <wp:positionV relativeFrom="paragraph">
                  <wp:posOffset>133350</wp:posOffset>
                </wp:positionV>
                <wp:extent cx="5400675" cy="0"/>
                <wp:effectExtent l="635" t="635" r="635" b="635"/>
                <wp:wrapNone/>
                <wp:docPr id="4" name="Horizontale Linie 1"/>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1"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Ort, Datum</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3">
                <wp:simplePos x="0" y="0"/>
                <wp:positionH relativeFrom="column">
                  <wp:posOffset>3175</wp:posOffset>
                </wp:positionH>
                <wp:positionV relativeFrom="paragraph">
                  <wp:posOffset>133350</wp:posOffset>
                </wp:positionV>
                <wp:extent cx="5400675" cy="0"/>
                <wp:effectExtent l="635" t="635" r="635" b="635"/>
                <wp:wrapNone/>
                <wp:docPr id="5" name="Horizontale Linie 2"/>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2"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Unterschrift</w:t>
      </w:r>
    </w:p>
    <w:p>
      <w:pPr>
        <w:pStyle w:val="Normal"/>
        <w:spacing w:before="0" w:after="200"/>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7">
                <wp:simplePos x="0" y="0"/>
                <wp:positionH relativeFrom="column">
                  <wp:posOffset>3175</wp:posOffset>
                </wp:positionH>
                <wp:positionV relativeFrom="paragraph">
                  <wp:posOffset>133350</wp:posOffset>
                </wp:positionV>
                <wp:extent cx="5400675" cy="0"/>
                <wp:effectExtent l="635" t="635" r="635" b="635"/>
                <wp:wrapNone/>
                <wp:docPr id="6" name="Horizontale Linie 18"/>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18" stroked="t" o:allowincell="f" style="position:absolute">
                <v:stroke color="#3465a4" dashstyle="shortdot" joinstyle="round" endcap="flat"/>
                <v:fill o:detectmouseclick="t" on="false"/>
                <w10:wrap type="none"/>
              </v:line>
            </w:pict>
          </mc:Fallback>
        </mc:AlternateContent>
      </w:r>
    </w:p>
    <w:sectPr>
      <w:headerReference w:type="default" r:id="rId2"/>
      <w:footerReference w:type="default" r:id="rId3"/>
      <w:type w:val="nextPage"/>
      <w:pgSz w:w="12240" w:h="15840"/>
      <w:pgMar w:left="1800" w:right="1800" w:gutter="0" w:header="607" w:top="1338" w:footer="515" w:bottom="14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tabs>
        <w:tab w:val="clear" w:pos="4680"/>
        <w:tab w:val="clear" w:pos="9360"/>
        <w:tab w:val="center" w:pos="4142" w:leader="none"/>
        <w:tab w:val="right" w:pos="8639" w:leader="none"/>
      </w:tabs>
      <w:rPr/>
    </w:pPr>
    <w:r>
      <w:rPr/>
      <w:tab/>
      <w:tab/>
      <w:t xml:space="preserve">Seite </w:t>
    </w:r>
    <w:r>
      <w:rPr/>
      <w:fldChar w:fldCharType="begin"/>
    </w:r>
    <w:r>
      <w:rPr/>
      <w:instrText xml:space="preserve"> PAGE </w:instrText>
    </w:r>
    <w:r>
      <w:rPr/>
      <w:fldChar w:fldCharType="separate"/>
    </w:r>
    <w:r>
      <w:rPr/>
      <w:t>16</w:t>
    </w:r>
    <w:r>
      <w:rPr/>
      <w:fldChar w:fldCharType="end"/>
    </w:r>
    <w:r>
      <w:rPr/>
      <w:t xml:space="preserve"> von </w:t>
    </w:r>
    <w:r>
      <w:rPr/>
      <w:fldChar w:fldCharType="begin"/>
    </w:r>
    <w:r>
      <w:rPr/>
      <w:instrText xml:space="preserve"> NUMPAGES </w:instrText>
    </w:r>
    <w:r>
      <w:rPr/>
      <w:fldChar w:fldCharType="separate"/>
    </w:r>
    <w:r>
      <w:rPr/>
      <w:t>16</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9360"/>
        <w:tab w:val="center" w:pos="4680" w:leader="none"/>
        <w:tab w:val="right" w:pos="8617"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9">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Noto Sans Arabic UI"/>
        <w:sz w:val="22"/>
        <w:szCs w:val="22"/>
        <w:lang w:val="de-DE"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200"/>
      <w:jc w:val="start"/>
    </w:pPr>
    <w:rPr>
      <w:rFonts w:ascii="Cambria" w:hAnsi="Cambria" w:eastAsia="ＭＳ 明朝" w:cs="Noto Sans Arabic UI"/>
      <w:color w:val="auto"/>
      <w:kern w:val="0"/>
      <w:sz w:val="22"/>
      <w:szCs w:val="22"/>
      <w:lang w:val="de-DE" w:eastAsia="en-US" w:bidi="ar-SA"/>
    </w:rPr>
  </w:style>
  <w:style w:type="paragraph" w:styleId="Heading1">
    <w:name w:val="Heading 1"/>
    <w:basedOn w:val="Normal"/>
    <w:next w:val="Normal"/>
    <w:link w:val="Heading1Char"/>
    <w:qFormat/>
    <w:pPr>
      <w:keepNext w:val="true"/>
      <w:keepLines/>
      <w:numPr>
        <w:ilvl w:val="0"/>
        <w:numId w:val="0"/>
      </w:numPr>
      <w:spacing w:before="480" w:after="0"/>
      <w:outlineLvl w:val="0"/>
    </w:pPr>
    <w:rPr>
      <w:rFonts w:ascii="Calibri" w:hAnsi="Calibri" w:eastAsia="ＭＳ ゴシック" w:cs="Noto Sans Arabic UI"/>
      <w:b/>
      <w:bCs/>
      <w:color w:themeColor="accent1" w:themeShade="bf" w:val="365F91"/>
      <w:sz w:val="28"/>
      <w:szCs w:val="28"/>
    </w:rPr>
  </w:style>
  <w:style w:type="paragraph" w:styleId="Heading2">
    <w:name w:val="Heading 2"/>
    <w:basedOn w:val="Normal"/>
    <w:next w:val="Normal"/>
    <w:link w:val="Heading2Char"/>
    <w:qFormat/>
    <w:pPr>
      <w:keepNext w:val="true"/>
      <w:keepLines/>
      <w:numPr>
        <w:ilvl w:val="0"/>
        <w:numId w:val="0"/>
      </w:numPr>
      <w:spacing w:before="200" w:after="0"/>
      <w:outlineLvl w:val="1"/>
    </w:pPr>
    <w:rPr>
      <w:rFonts w:ascii="Calibri" w:hAnsi="Calibri" w:eastAsia="ＭＳ ゴシック" w:cs="Noto Sans Arabic UI"/>
      <w:b/>
      <w:bCs/>
      <w:color w:themeColor="accent1" w:val="4F81BD"/>
      <w:sz w:val="26"/>
      <w:szCs w:val="26"/>
    </w:rPr>
  </w:style>
  <w:style w:type="paragraph" w:styleId="Heading3">
    <w:name w:val="Heading 3"/>
    <w:basedOn w:val="Normal"/>
    <w:next w:val="Normal"/>
    <w:link w:val="Heading3Char"/>
    <w:qFormat/>
    <w:pPr>
      <w:keepNext w:val="true"/>
      <w:keepLines/>
      <w:numPr>
        <w:ilvl w:val="0"/>
        <w:numId w:val="0"/>
      </w:numPr>
      <w:spacing w:before="200" w:after="0"/>
      <w:outlineLvl w:val="2"/>
    </w:pPr>
    <w:rPr>
      <w:rFonts w:ascii="Calibri" w:hAnsi="Calibri" w:eastAsia="ＭＳ ゴシック" w:cs="Noto Sans Arabic UI"/>
      <w:b/>
      <w:bCs/>
      <w:color w:themeColor="accent1" w:val="4F81BD"/>
    </w:rPr>
  </w:style>
  <w:style w:type="paragraph" w:styleId="Heading4">
    <w:name w:val="Heading 4"/>
    <w:basedOn w:val="Normal"/>
    <w:next w:val="Normal"/>
    <w:link w:val="Heading4Char"/>
    <w:qFormat/>
    <w:pPr>
      <w:keepNext w:val="true"/>
      <w:keepLines/>
      <w:numPr>
        <w:ilvl w:val="0"/>
        <w:numId w:val="0"/>
      </w:numPr>
      <w:spacing w:before="200" w:after="0"/>
      <w:outlineLvl w:val="3"/>
    </w:pPr>
    <w:rPr>
      <w:rFonts w:ascii="Calibri" w:hAnsi="Calibri" w:eastAsia="ＭＳ ゴシック" w:cs="Noto Sans Arabic UI"/>
      <w:b/>
      <w:bCs/>
      <w:i/>
      <w:iCs/>
      <w:color w:themeColor="accent1" w:val="4F81BD"/>
    </w:rPr>
  </w:style>
  <w:style w:type="paragraph" w:styleId="Heading5">
    <w:name w:val="Heading 5"/>
    <w:basedOn w:val="Normal"/>
    <w:next w:val="Normal"/>
    <w:link w:val="Heading5Char"/>
    <w:qFormat/>
    <w:pPr>
      <w:keepNext w:val="true"/>
      <w:keepLines/>
      <w:numPr>
        <w:ilvl w:val="0"/>
        <w:numId w:val="0"/>
      </w:numPr>
      <w:spacing w:before="200" w:after="0"/>
      <w:outlineLvl w:val="4"/>
    </w:pPr>
    <w:rPr>
      <w:rFonts w:ascii="Calibri" w:hAnsi="Calibri" w:eastAsia="ＭＳ ゴシック" w:cs="Noto Sans Arabic UI"/>
      <w:color w:themeColor="accent1" w:themeShade="7f" w:val="243F60"/>
    </w:rPr>
  </w:style>
  <w:style w:type="paragraph" w:styleId="Heading6">
    <w:name w:val="Heading 6"/>
    <w:basedOn w:val="Normal"/>
    <w:next w:val="Normal"/>
    <w:link w:val="Heading6Char"/>
    <w:qFormat/>
    <w:pPr>
      <w:keepNext w:val="true"/>
      <w:keepLines/>
      <w:numPr>
        <w:ilvl w:val="0"/>
        <w:numId w:val="0"/>
      </w:numPr>
      <w:spacing w:before="200" w:after="0"/>
      <w:outlineLvl w:val="5"/>
    </w:pPr>
    <w:rPr>
      <w:rFonts w:ascii="Calibri" w:hAnsi="Calibri" w:eastAsia="ＭＳ ゴシック" w:cs="Noto Sans Arabic UI"/>
      <w:i/>
      <w:iCs/>
      <w:color w:themeColor="accent1" w:themeShade="7f" w:val="243F60"/>
    </w:rPr>
  </w:style>
  <w:style w:type="paragraph" w:styleId="Heading7">
    <w:name w:val="Heading 7"/>
    <w:basedOn w:val="Normal"/>
    <w:next w:val="Normal"/>
    <w:link w:val="Heading7Char"/>
    <w:qFormat/>
    <w:pPr>
      <w:keepNext w:val="true"/>
      <w:keepLines/>
      <w:numPr>
        <w:ilvl w:val="0"/>
        <w:numId w:val="0"/>
      </w:numPr>
      <w:spacing w:before="200" w:after="0"/>
      <w:outlineLvl w:val="6"/>
    </w:pPr>
    <w:rPr>
      <w:rFonts w:ascii="Calibri" w:hAnsi="Calibri" w:eastAsia="ＭＳ ゴシック" w:cs="Noto Sans Arabic UI"/>
      <w:i/>
      <w:iCs/>
      <w:color w:themeColor="dark1" w:themeTint="bf" w:val="404040"/>
    </w:rPr>
  </w:style>
  <w:style w:type="paragraph" w:styleId="Heading8">
    <w:name w:val="Heading 8"/>
    <w:basedOn w:val="Normal"/>
    <w:next w:val="Normal"/>
    <w:link w:val="Heading8Char"/>
    <w:qFormat/>
    <w:pPr>
      <w:keepNext w:val="true"/>
      <w:keepLines/>
      <w:numPr>
        <w:ilvl w:val="0"/>
        <w:numId w:val="0"/>
      </w:numPr>
      <w:spacing w:before="200" w:after="0"/>
      <w:outlineLvl w:val="7"/>
    </w:pPr>
    <w:rPr>
      <w:rFonts w:ascii="Calibri" w:hAnsi="Calibri" w:eastAsia="ＭＳ ゴシック" w:cs="Noto Sans Arabic UI"/>
      <w:color w:themeColor="accent1" w:val="4F81BD"/>
      <w:sz w:val="20"/>
      <w:szCs w:val="20"/>
    </w:rPr>
  </w:style>
  <w:style w:type="paragraph" w:styleId="Heading9">
    <w:name w:val="Heading 9"/>
    <w:basedOn w:val="Normal"/>
    <w:next w:val="Normal"/>
    <w:link w:val="Heading9Char"/>
    <w:qFormat/>
    <w:pPr>
      <w:keepNext w:val="true"/>
      <w:keepLines/>
      <w:numPr>
        <w:ilvl w:val="0"/>
        <w:numId w:val="0"/>
      </w:numPr>
      <w:spacing w:before="200" w:after="0"/>
      <w:outlineLvl w:val="8"/>
    </w:pPr>
    <w:rPr>
      <w:rFonts w:ascii="Calibri" w:hAnsi="Calibri" w:eastAsia="ＭＳ ゴシック" w:cs="Noto Sans Arabic UI"/>
      <w:i/>
      <w:iCs/>
      <w:color w:themeColor="dark1" w:themeTint="bf" w:val="404040"/>
      <w:sz w:val="20"/>
      <w:szCs w:val="20"/>
    </w:rPr>
  </w:style>
  <w:style w:type="character" w:styleId="HeaderChar">
    <w:name w:val="Header Char"/>
    <w:basedOn w:val="DefaultParagraphFont"/>
    <w:qFormat/>
    <w:rPr/>
  </w:style>
  <w:style w:type="character" w:styleId="FooterChar">
    <w:name w:val="Footer Char"/>
    <w:basedOn w:val="DefaultParagraphFont"/>
    <w:qFormat/>
    <w:rPr/>
  </w:style>
  <w:style w:type="character" w:styleId="DefaultParagraphFont">
    <w:name w:val="Default Paragraph Font"/>
    <w:qFormat/>
    <w:rPr/>
  </w:style>
  <w:style w:type="character" w:styleId="Heading1Char">
    <w:name w:val="Heading 1 Char"/>
    <w:basedOn w:val="DefaultParagraphFont"/>
    <w:qFormat/>
    <w:rPr>
      <w:rFonts w:ascii="Calibri" w:hAnsi="Calibri" w:eastAsia="ＭＳ ゴシック" w:cs="Noto Sans Arabic UI"/>
      <w:b/>
      <w:bCs/>
      <w:color w:themeColor="accent1" w:themeShade="bf" w:val="365F91"/>
      <w:sz w:val="28"/>
      <w:szCs w:val="28"/>
    </w:rPr>
  </w:style>
  <w:style w:type="character" w:styleId="Heading2Char">
    <w:name w:val="Heading 2 Char"/>
    <w:basedOn w:val="DefaultParagraphFont"/>
    <w:qFormat/>
    <w:rPr>
      <w:rFonts w:ascii="Calibri" w:hAnsi="Calibri" w:eastAsia="ＭＳ ゴシック" w:cs="Noto Sans Arabic UI"/>
      <w:b/>
      <w:bCs/>
      <w:color w:themeColor="accent1" w:val="4F81BD"/>
      <w:sz w:val="26"/>
      <w:szCs w:val="26"/>
    </w:rPr>
  </w:style>
  <w:style w:type="character" w:styleId="Heading3Char">
    <w:name w:val="Heading 3 Char"/>
    <w:basedOn w:val="DefaultParagraphFont"/>
    <w:qFormat/>
    <w:rPr>
      <w:rFonts w:ascii="Calibri" w:hAnsi="Calibri" w:eastAsia="ＭＳ ゴシック" w:cs="Noto Sans Arabic UI"/>
      <w:b/>
      <w:bCs/>
      <w:color w:themeColor="accent1" w:val="4F81BD"/>
    </w:rPr>
  </w:style>
  <w:style w:type="character" w:styleId="TitleChar">
    <w:name w:val="Title Char"/>
    <w:basedOn w:val="DefaultParagraphFont"/>
    <w:qFormat/>
    <w:rPr>
      <w:rFonts w:ascii="Calibri" w:hAnsi="Calibri" w:eastAsia="ＭＳ ゴシック" w:cs="Noto Sans Arabic UI"/>
      <w:color w:themeColor="dark2" w:themeShade="bf" w:val="17365D"/>
      <w:spacing w:val="5"/>
      <w:kern w:val="2"/>
      <w:sz w:val="52"/>
      <w:szCs w:val="52"/>
    </w:rPr>
  </w:style>
  <w:style w:type="character" w:styleId="SubtitleChar">
    <w:name w:val="Subtitle Char"/>
    <w:basedOn w:val="DefaultParagraphFont"/>
    <w:qFormat/>
    <w:rPr>
      <w:rFonts w:ascii="Calibri" w:hAnsi="Calibri" w:eastAsia="ＭＳ ゴシック" w:cs="Noto Sans Arabic UI"/>
      <w:i/>
      <w:iCs/>
      <w:color w:themeColor="accent1"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link w:val="BodyText2"/>
    <w:qFormat/>
    <w:rPr/>
  </w:style>
  <w:style w:type="character" w:styleId="BodyText3Char">
    <w:name w:val="Body Text 3 Char"/>
    <w:basedOn w:val="DefaultParagraphFont"/>
    <w:link w:val="BodyText3"/>
    <w:qFormat/>
    <w:rPr>
      <w:sz w:val="16"/>
      <w:szCs w:val="16"/>
    </w:rPr>
  </w:style>
  <w:style w:type="character" w:styleId="MacroTextChar">
    <w:name w:val="Macro Text Char"/>
    <w:basedOn w:val="DefaultParagraphFont"/>
    <w:link w:val="macro"/>
    <w:qFormat/>
    <w:rPr>
      <w:rFonts w:ascii="Courier" w:hAnsi="Courier"/>
      <w:sz w:val="20"/>
      <w:szCs w:val="20"/>
    </w:rPr>
  </w:style>
  <w:style w:type="character" w:styleId="QuoteChar">
    <w:name w:val="Quote Char"/>
    <w:basedOn w:val="DefaultParagraphFont"/>
    <w:link w:val="Quote"/>
    <w:qFormat/>
    <w:rPr>
      <w:i/>
      <w:iCs/>
      <w:color w:themeColor="dark1" w:val="000000"/>
    </w:rPr>
  </w:style>
  <w:style w:type="character" w:styleId="Heading4Char">
    <w:name w:val="Heading 4 Char"/>
    <w:basedOn w:val="DefaultParagraphFont"/>
    <w:qFormat/>
    <w:rPr>
      <w:rFonts w:ascii="Calibri" w:hAnsi="Calibri" w:eastAsia="ＭＳ ゴシック" w:cs="Noto Sans Arabic UI"/>
      <w:b/>
      <w:bCs/>
      <w:i/>
      <w:iCs/>
      <w:color w:themeColor="accent1" w:val="4F81BD"/>
    </w:rPr>
  </w:style>
  <w:style w:type="character" w:styleId="Heading5Char">
    <w:name w:val="Heading 5 Char"/>
    <w:basedOn w:val="DefaultParagraphFont"/>
    <w:qFormat/>
    <w:rPr>
      <w:rFonts w:ascii="Calibri" w:hAnsi="Calibri" w:eastAsia="ＭＳ ゴシック" w:cs="Noto Sans Arabic UI"/>
      <w:color w:themeColor="accent1" w:themeShade="7f" w:val="243F60"/>
    </w:rPr>
  </w:style>
  <w:style w:type="character" w:styleId="Heading6Char">
    <w:name w:val="Heading 6 Char"/>
    <w:basedOn w:val="DefaultParagraphFont"/>
    <w:qFormat/>
    <w:rPr>
      <w:rFonts w:ascii="Calibri" w:hAnsi="Calibri" w:eastAsia="ＭＳ ゴシック" w:cs="Noto Sans Arabic UI"/>
      <w:i/>
      <w:iCs/>
      <w:color w:themeColor="accent1" w:themeShade="7f" w:val="243F60"/>
    </w:rPr>
  </w:style>
  <w:style w:type="character" w:styleId="Heading7Char">
    <w:name w:val="Heading 7 Char"/>
    <w:basedOn w:val="DefaultParagraphFont"/>
    <w:qFormat/>
    <w:rPr>
      <w:rFonts w:ascii="Calibri" w:hAnsi="Calibri" w:eastAsia="ＭＳ ゴシック" w:cs="Noto Sans Arabic UI"/>
      <w:i/>
      <w:iCs/>
      <w:color w:themeColor="dark1" w:themeTint="bf" w:val="404040"/>
    </w:rPr>
  </w:style>
  <w:style w:type="character" w:styleId="Heading8Char">
    <w:name w:val="Heading 8 Char"/>
    <w:basedOn w:val="DefaultParagraphFont"/>
    <w:qFormat/>
    <w:rPr>
      <w:rFonts w:ascii="Calibri" w:hAnsi="Calibri" w:eastAsia="ＭＳ ゴシック" w:cs="Noto Sans Arabic UI"/>
      <w:color w:themeColor="accent1" w:val="4F81BD"/>
      <w:sz w:val="20"/>
      <w:szCs w:val="20"/>
    </w:rPr>
  </w:style>
  <w:style w:type="character" w:styleId="Heading9Char">
    <w:name w:val="Heading 9 Char"/>
    <w:basedOn w:val="DefaultParagraphFont"/>
    <w:qFormat/>
    <w:rPr>
      <w:rFonts w:ascii="Calibri" w:hAnsi="Calibri" w:eastAsia="ＭＳ ゴシック" w:cs="Noto Sans Arabic UI"/>
      <w:i/>
      <w:iCs/>
      <w:color w:themeColor="dark1" w:themeTint="bf"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link w:val="IntenseQuote"/>
    <w:qFormat/>
    <w:rPr>
      <w:b/>
      <w:bCs/>
      <w:i/>
      <w:iCs/>
      <w:color w:themeColor="accent1" w:val="4F81BD"/>
    </w:rPr>
  </w:style>
  <w:style w:type="character" w:styleId="SubtleEmphasis">
    <w:name w:val="Subtle Emphasis"/>
    <w:basedOn w:val="DefaultParagraphFont"/>
    <w:qFormat/>
    <w:rPr>
      <w:i/>
      <w:iCs/>
      <w:color w:themeColor="dark1" w:themeTint="7f" w:val="808080"/>
    </w:rPr>
  </w:style>
  <w:style w:type="character" w:styleId="IntenseEmphasis">
    <w:name w:val="Intense Emphasis"/>
    <w:basedOn w:val="DefaultParagraphFont"/>
    <w:qFormat/>
    <w:rPr>
      <w:b/>
      <w:bCs/>
      <w:i/>
      <w:iCs/>
      <w:color w:themeColor="accent1" w:val="4F81BD"/>
    </w:rPr>
  </w:style>
  <w:style w:type="character" w:styleId="SubtleReference">
    <w:name w:val="Subtle Reference"/>
    <w:basedOn w:val="DefaultParagraphFont"/>
    <w:qFormat/>
    <w:rPr>
      <w:smallCaps/>
      <w:color w:themeColor="accent2" w:val="C0504D"/>
      <w:u w:val="single"/>
    </w:rPr>
  </w:style>
  <w:style w:type="character" w:styleId="IntenseReference">
    <w:name w:val="Intense Reference"/>
    <w:basedOn w:val="DefaultParagraphFont"/>
    <w:qFormat/>
    <w:rPr>
      <w:b/>
      <w:bCs/>
      <w:smallCaps/>
      <w:color w:themeColor="accent2" w:val="C0504D"/>
      <w:spacing w:val="5"/>
      <w:u w:val="single"/>
    </w:rPr>
  </w:style>
  <w:style w:type="character" w:styleId="BookTitle">
    <w:name w:val="Book Title"/>
    <w:basedOn w:val="DefaultParagraphFont"/>
    <w:qFormat/>
    <w:rPr>
      <w:b/>
      <w:bCs/>
      <w:smallCaps/>
      <w:spacing w:val="5"/>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rPr>
  </w:style>
  <w:style w:type="character" w:styleId="Nummerierungszeichen">
    <w:name w:val="Nummerierungszeichen"/>
    <w:qFormat/>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pPr>
      <w:spacing w:before="0" w:after="120"/>
    </w:pPr>
    <w:rPr/>
  </w:style>
  <w:style w:type="paragraph" w:styleId="List">
    <w:name w:val="List"/>
    <w:basedOn w:val="Normal"/>
    <w:pPr>
      <w:spacing w:before="0" w:after="200"/>
      <w:ind w:hanging="360" w:start="360"/>
      <w:contextualSpacing/>
    </w:pPr>
    <w:rPr/>
  </w:style>
  <w:style w:type="paragraph" w:styleId="Caption">
    <w:name w:val="Caption"/>
    <w:basedOn w:val="Normal"/>
    <w:next w:val="Normal"/>
    <w:qFormat/>
    <w:pPr>
      <w:spacing w:lineRule="auto" w:line="240"/>
    </w:pPr>
    <w:rPr>
      <w:b/>
      <w:bCs/>
      <w:color w:themeColor="accent1" w:val="4F81BD"/>
      <w:sz w:val="18"/>
      <w:szCs w:val="18"/>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HeaderChar"/>
    <w:pPr>
      <w:tabs>
        <w:tab w:val="clear" w:pos="720"/>
        <w:tab w:val="center" w:pos="4680" w:leader="none"/>
        <w:tab w:val="right" w:pos="9360" w:leader="none"/>
      </w:tabs>
      <w:spacing w:lineRule="auto" w:line="240" w:before="0" w:after="0"/>
    </w:pPr>
    <w:rPr/>
  </w:style>
  <w:style w:type="paragraph" w:styleId="Footer">
    <w:name w:val="Footer"/>
    <w:basedOn w:val="Normal"/>
    <w:link w:val="FooterChar"/>
    <w:pPr>
      <w:tabs>
        <w:tab w:val="clear" w:pos="720"/>
        <w:tab w:val="center" w:pos="4680" w:leader="none"/>
        <w:tab w:val="right" w:pos="9360" w:leader="none"/>
      </w:tabs>
      <w:spacing w:lineRule="auto" w:line="240" w:before="0" w:after="0"/>
    </w:pPr>
    <w:rPr/>
  </w:style>
  <w:style w:type="paragraph" w:styleId="NoSpacing">
    <w:name w:val="No Spacing"/>
    <w:qFormat/>
    <w:pPr>
      <w:widowControl/>
      <w:kinsoku w:val="true"/>
      <w:overflowPunct w:val="true"/>
      <w:autoSpaceDE w:val="true"/>
      <w:bidi w:val="0"/>
      <w:spacing w:lineRule="auto" w:line="240" w:before="0" w:after="0"/>
      <w:jc w:val="start"/>
    </w:pPr>
    <w:rPr>
      <w:rFonts w:ascii="Cambria" w:hAnsi="Cambria" w:eastAsia="ＭＳ 明朝" w:cs="Noto Sans Arabic UI"/>
      <w:color w:val="auto"/>
      <w:kern w:val="0"/>
      <w:sz w:val="22"/>
      <w:szCs w:val="22"/>
      <w:lang w:val="de-DE" w:eastAsia="en-US" w:bidi="ar-SA"/>
    </w:rPr>
  </w:style>
  <w:style w:type="paragraph" w:styleId="Title">
    <w:name w:val="Title"/>
    <w:basedOn w:val="Normal"/>
    <w:next w:val="Normal"/>
    <w:link w:val="TitleChar"/>
    <w:qFormat/>
    <w:pPr>
      <w:pBdr>
        <w:bottom w:val="single" w:sz="8" w:space="4" w:color="4F81BD"/>
      </w:pBdr>
      <w:spacing w:lineRule="auto" w:line="240" w:before="0" w:after="300"/>
      <w:contextualSpacing/>
    </w:pPr>
    <w:rPr>
      <w:rFonts w:ascii="Calibri" w:hAnsi="Calibri" w:eastAsia="ＭＳ ゴシック" w:cs="Noto Sans Arabic UI"/>
      <w:color w:themeColor="dark2" w:themeShade="bf" w:val="17365D"/>
      <w:spacing w:val="5"/>
      <w:kern w:val="2"/>
      <w:sz w:val="52"/>
      <w:szCs w:val="52"/>
    </w:rPr>
  </w:style>
  <w:style w:type="paragraph" w:styleId="Subtitle">
    <w:name w:val="Subtitle"/>
    <w:basedOn w:val="Normal"/>
    <w:next w:val="Normal"/>
    <w:link w:val="SubtitleChar"/>
    <w:qFormat/>
    <w:pPr/>
    <w:rPr>
      <w:rFonts w:ascii="Calibri" w:hAnsi="Calibri" w:eastAsia="ＭＳ ゴシック" w:cs="Noto Sans Arabic UI"/>
      <w:i/>
      <w:iCs/>
      <w:color w:themeColor="accent1" w:val="4F81BD"/>
      <w:spacing w:val="15"/>
      <w:sz w:val="24"/>
      <w:szCs w:val="24"/>
    </w:rPr>
  </w:style>
  <w:style w:type="paragraph" w:styleId="ListParagraph">
    <w:name w:val="List Paragraph"/>
    <w:basedOn w:val="Normal"/>
    <w:qFormat/>
    <w:pPr>
      <w:spacing w:before="0" w:after="200"/>
      <w:ind w:start="720"/>
      <w:contextualSpacing/>
    </w:pPr>
    <w:rPr/>
  </w:style>
  <w:style w:type="paragraph" w:styleId="BodyText2">
    <w:name w:val="Body Text 2"/>
    <w:basedOn w:val="Normal"/>
    <w:link w:val="BodyText2Char"/>
    <w:qFormat/>
    <w:pPr>
      <w:spacing w:lineRule="auto" w:line="480" w:before="0" w:after="120"/>
    </w:pPr>
    <w:rPr/>
  </w:style>
  <w:style w:type="paragraph" w:styleId="BodyText3">
    <w:name w:val="Body Text 3"/>
    <w:basedOn w:val="Normal"/>
    <w:link w:val="BodyText3Char"/>
    <w:qFormat/>
    <w:pPr>
      <w:spacing w:before="0" w:after="120"/>
    </w:pPr>
    <w:rPr>
      <w:sz w:val="16"/>
      <w:szCs w:val="16"/>
    </w:rPr>
  </w:style>
  <w:style w:type="paragraph" w:styleId="List2">
    <w:name w:val="List 2"/>
    <w:basedOn w:val="Normal"/>
    <w:qFormat/>
    <w:pPr>
      <w:spacing w:before="0" w:after="200"/>
      <w:ind w:hanging="360" w:start="720"/>
      <w:contextualSpacing/>
    </w:pPr>
    <w:rPr/>
  </w:style>
  <w:style w:type="paragraph" w:styleId="List3">
    <w:name w:val="List 3"/>
    <w:basedOn w:val="Normal"/>
    <w:qFormat/>
    <w:pPr>
      <w:spacing w:before="0" w:after="200"/>
      <w:ind w:hanging="360" w:start="1080"/>
      <w:contextualSpacing/>
    </w:pPr>
    <w:rPr/>
  </w:style>
  <w:style w:type="paragraph" w:styleId="ListBullet">
    <w:name w:val="List Bullet"/>
    <w:basedOn w:val="Normal"/>
    <w:pPr>
      <w:numPr>
        <w:ilvl w:val="0"/>
        <w:numId w:val="2"/>
      </w:numPr>
      <w:spacing w:before="0" w:after="200"/>
      <w:contextualSpacing/>
    </w:pPr>
    <w:rPr/>
  </w:style>
  <w:style w:type="paragraph" w:styleId="ListBullet2">
    <w:name w:val="List Bullet 2"/>
    <w:basedOn w:val="Normal"/>
    <w:pPr>
      <w:numPr>
        <w:ilvl w:val="0"/>
        <w:numId w:val="3"/>
      </w:numPr>
      <w:spacing w:before="0" w:after="200"/>
      <w:contextualSpacing/>
    </w:pPr>
    <w:rPr/>
  </w:style>
  <w:style w:type="paragraph" w:styleId="ListBullet3">
    <w:name w:val="List Bullet 3"/>
    <w:basedOn w:val="Normal"/>
    <w:pPr>
      <w:numPr>
        <w:ilvl w:val="0"/>
        <w:numId w:val="4"/>
      </w:numPr>
      <w:spacing w:before="0" w:after="200"/>
      <w:contextualSpacing/>
    </w:pPr>
    <w:rPr/>
  </w:style>
  <w:style w:type="paragraph" w:styleId="ListNumber">
    <w:name w:val="List Number"/>
    <w:basedOn w:val="Normal"/>
    <w:pPr>
      <w:numPr>
        <w:ilvl w:val="0"/>
        <w:numId w:val="5"/>
      </w:numPr>
      <w:spacing w:before="0" w:after="200"/>
      <w:contextualSpacing/>
    </w:pPr>
    <w:rPr/>
  </w:style>
  <w:style w:type="paragraph" w:styleId="ListNumber2">
    <w:name w:val="List Number 2"/>
    <w:basedOn w:val="Normal"/>
    <w:pPr>
      <w:numPr>
        <w:ilvl w:val="0"/>
        <w:numId w:val="6"/>
      </w:numPr>
      <w:spacing w:before="0" w:after="200"/>
      <w:contextualSpacing/>
    </w:pPr>
    <w:rPr/>
  </w:style>
  <w:style w:type="paragraph" w:styleId="ListNumber3">
    <w:name w:val="List Number 3"/>
    <w:basedOn w:val="Normal"/>
    <w:pPr>
      <w:numPr>
        <w:ilvl w:val="0"/>
        <w:numId w:val="7"/>
      </w:numPr>
      <w:spacing w:before="0" w:after="200"/>
      <w:contextualSpacing/>
    </w:pPr>
    <w:rPr/>
  </w:style>
  <w:style w:type="paragraph" w:styleId="ListContinue">
    <w:name w:val="List Continue"/>
    <w:basedOn w:val="Normal"/>
    <w:pPr>
      <w:spacing w:before="0" w:after="120"/>
      <w:ind w:start="360"/>
      <w:contextualSpacing/>
    </w:pPr>
    <w:rPr/>
  </w:style>
  <w:style w:type="paragraph" w:styleId="ListContinue2">
    <w:name w:val="List Continue 2"/>
    <w:basedOn w:val="Normal"/>
    <w:pPr>
      <w:spacing w:before="0" w:after="120"/>
      <w:ind w:start="720"/>
      <w:contextualSpacing/>
    </w:pPr>
    <w:rPr/>
  </w:style>
  <w:style w:type="paragraph" w:styleId="ListContinue3">
    <w:name w:val="List Continue 3"/>
    <w:basedOn w:val="Normal"/>
    <w:pPr>
      <w:spacing w:before="0" w:after="120"/>
      <w:ind w:start="1080"/>
      <w:contextualSpacing/>
    </w:pPr>
    <w:rPr/>
  </w:style>
  <w:style w:type="paragraph" w:styleId="macro">
    <w:name w:val="macro"/>
    <w:link w:val="MacroTextChar"/>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kinsoku w:val="true"/>
      <w:overflowPunct w:val="true"/>
      <w:autoSpaceDE w:val="true"/>
      <w:bidi w:val="0"/>
      <w:spacing w:lineRule="auto" w:line="276" w:before="0" w:after="200"/>
      <w:jc w:val="start"/>
    </w:pPr>
    <w:rPr>
      <w:rFonts w:ascii="Courier" w:hAnsi="Courier" w:eastAsia="ＭＳ 明朝" w:cs="Noto Sans Arabic UI"/>
      <w:color w:val="auto"/>
      <w:kern w:val="0"/>
      <w:sz w:val="20"/>
      <w:szCs w:val="20"/>
      <w:lang w:val="de-DE" w:eastAsia="en-US" w:bidi="ar-SA"/>
    </w:rPr>
  </w:style>
  <w:style w:type="paragraph" w:styleId="Quote">
    <w:name w:val="Quote"/>
    <w:basedOn w:val="Normal"/>
    <w:next w:val="Normal"/>
    <w:link w:val="QuoteChar"/>
    <w:qFormat/>
    <w:pPr/>
    <w:rPr>
      <w:i/>
      <w:iCs/>
      <w:color w:themeColor="dark1" w:val="000000"/>
    </w:rPr>
  </w:style>
  <w:style w:type="paragraph" w:styleId="IntenseQuote">
    <w:name w:val="Intense Quote"/>
    <w:basedOn w:val="Normal"/>
    <w:next w:val="Normal"/>
    <w:link w:val="IntenseQuoteChar"/>
    <w:qFormat/>
    <w:pPr>
      <w:pBdr>
        <w:bottom w:val="single" w:sz="4" w:space="4" w:color="4F81BD"/>
      </w:pBdr>
      <w:spacing w:before="200" w:after="280"/>
      <w:ind w:start="936" w:end="936"/>
    </w:pPr>
    <w:rPr>
      <w:b/>
      <w:bCs/>
      <w:i/>
      <w:iCs/>
      <w:color w:themeColor="accent1" w:val="4F81BD"/>
    </w:rPr>
  </w:style>
  <w:style w:type="paragraph" w:styleId="IndexHeading">
    <w:name w:val="Index Heading"/>
    <w:basedOn w:val="berschrift"/>
    <w:pPr/>
    <w:rPr/>
  </w:style>
  <w:style w:type="paragraph" w:styleId="TOCHeading">
    <w:name w:val="TOC Heading"/>
    <w:basedOn w:val="Heading1"/>
    <w:next w:val="Normal"/>
    <w:qFormat/>
    <w:pPr>
      <w:outlineLvl w:val="9"/>
    </w:pPr>
    <w:rPr/>
  </w:style>
  <w:style w:type="paragraph" w:styleId="Blockzitat">
    <w:name w:val="Blockzitat"/>
    <w:basedOn w:val="Normal"/>
    <w:qFormat/>
    <w:pPr>
      <w:spacing w:before="0" w:after="283"/>
      <w:ind w:hanging="0" w:start="567" w:end="567"/>
    </w:pPr>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 w:type="numbering" w:styleId="KeineListe">
    <w:name w:val="Keine Liste"/>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182</TotalTime>
  <Application>LibreOffice/24.2.7.2$Linux_X86_64 LibreOffice_project/420$Build-2</Application>
  <AppVersion>15.0000</AppVersion>
  <Pages>16</Pages>
  <Words>3070</Words>
  <Characters>22998</Characters>
  <CharactersWithSpaces>25641</CharactersWithSpaces>
  <Paragraphs>293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de-DE</dc:language>
  <cp:lastModifiedBy/>
  <cp:lastPrinted>2026-06-29T15:26:07Z</cp:lastPrinted>
  <dcterms:modified xsi:type="dcterms:W3CDTF">2026-06-29T15:26:00Z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